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4"/>
          <w:szCs w:val="24"/>
          <w:u w:val="single"/>
        </w:rPr>
      </w:pPr>
      <w:r>
        <w:rPr/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 реализации на территории муниципального образования Ащебутакский сельсовет Домбаровского района Оренбургской области проект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Народный бюджет, основанн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ой</w:t>
      </w:r>
      <w:r>
        <w:rPr>
          <w:rFonts w:cs="Times New Roman" w:ascii="Times New Roman" w:hAnsi="Times New Roman"/>
          <w:sz w:val="28"/>
          <w:szCs w:val="28"/>
        </w:rPr>
        <w:t xml:space="preserve"> на местных инициативах</w:t>
      </w:r>
    </w:p>
    <w:p>
      <w:pPr>
        <w:pStyle w:val="ConsPlusTitle"/>
        <w:tabs>
          <w:tab w:val="clear" w:pos="708"/>
          <w:tab w:val="left" w:pos="567" w:leader="none"/>
        </w:tabs>
        <w:jc w:val="center"/>
        <w:rPr>
          <w:rStyle w:val="Style15"/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/>
          <w:b/>
          <w:sz w:val="28"/>
          <w:szCs w:val="28"/>
        </w:rPr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Понятие " Народный бюджет"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Проект Народный бюджет реализуется с целью привлечения населения к участию в решении вопросов социально-экономического развития района, формирования у жителей активной гражданской позиции, предоставления возможности широкого обсуждения проблем, повышения информационной открытости деятельности органов местного самоуправления.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    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Народный бюджет - это проект, в котором население участвует в распределении части средств местного бюджета на конкурсной основе,  на принципах софинансирования. То есть на реализацию проекта идут не только бюджетные средства, но и средства самих граждан </w:t>
        <w:br/>
        <w:t>Проекты гражданского участия направлены на вовлечение граждан в решение вопросов местного значения (в соответствии с Федеральным законом №131-ФЗ).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Допускается выделение средств из бюджета поселений на следующие виды объектов и работ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: 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объекты электро-, тепло-, газо- и водоснабжения, водоотведения, снабжения населения топливом;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объекты благоустройства;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автомобильные дороги местного значения и сооружения на них;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игровые площадки;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объекты библиотечного обслуживания населения;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объекты культуры;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объекты физической культуры и массового спорта;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места массового отдыха населения;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места захоронения.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Не допускается выделение средств из местного бюджета на: 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объекты частной коммерческой деятельности; </w:t>
        <w:br/>
        <w:t>-  ремонт или строительство объектов культового и религиозного назначения; </w:t>
        <w:br/>
        <w:t>- проекты, которые служат интересам отдельных этнических групп и создают риск межэтнических конфликтов; </w:t>
        <w:br/>
        <w:t>- проекты, которые могут иметь негативное воздействие на окружающую среду; </w:t>
        <w:br/>
        <w:t>- ремонт или строительство административных зданий, сооружений, являющихся частной собственностью; </w:t>
        <w:br/>
        <w:t>- закупку оборудования или транспортных средств для нужд администраций муниципальных образований, общественных организаций. 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Механизм реализации проекта Народный бюджет: 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1) формирование заявок; </w:t>
        <w:br/>
        <w:t>2) отбор заявок, предполагаемых к реализации; </w:t>
        <w:br/>
        <w:t>3) реализация заявок.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первом этапе реализации проекта финансовый отдел администрации Домбаровского района Оренбургской области размещает на официальном сайте  информационное сообщение о реализации проекта и объявляет сбор заявок в течении 20 календарных дней.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  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Для участия в конкурсном отборе поселения Домбаровского района направляют в установленные положением сроки заявку на участие в конкурсном отборе, к которой прилагаются следующие документы: 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1) Заявку на участие в конкурсном отборе(проект, предлагаемый для отбора).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2) гарантийное письмо, подписанное главой соответствующего поселения Домбаровского района, содержащее обязательство предусмотреть в решении о бюджете софинансирование проекта за счет средств местного бюджета;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3) копии гарантийных писем от организаций и (или) индивидуальных предпринимателей о выделении денежных средств поселению Домбаровского района на цели софинансирования проекта;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4) протокол или иной итоговый документ собрания (опроса) граждан, назначенного и проведенного в порядке, определенном уставом и (или) муниципальными правовыми актами представительного органа соответствующего поселения Домбаровского района с указанием количество участников изъявивших желание принять участие в софинансировании проекта;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  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5) документы и материалы, содержащие дополнительную информацию о проекте, в том числе фото- и видеоматериалы (при наличии).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6) иные документы и материалы, имеющие отношение к реализации проекта, которые заявитель считает необходимым предоставить (при наличии).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 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Максимально возможное количество предоставляемых проектов от одного поселения Домбаровского района - не более одного. Организация проведения отбора возлагается на комиссию по реализации проекта Народный бюджет.      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полномочиям комиссии относятся:</w:t>
        <w:br/>
        <w:t>     - сбор заявок: </w:t>
        <w:br/>
        <w:t>     - принятие решений о допуске заявок (отказе в допуске) к участию в конкурсе; </w:t>
        <w:br/>
        <w:t>    - проверка на соответствие требованиям, указанным в Положении.     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 бюджета муниципального района бюджетам поселений Домбаровского района – победителей на реализацию проекта Народный бюджет предоставляются средства в размере не более 100 тысяч рублей.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Население участвует во всех этапах формирования инициатив – определении приоритетов, внедрении и контроле за их выполнением на местном уровне. 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Вся работа осуществляется на местном уровне </w:t>
        <w:br/>
        <w:t>- Выявляются и решаются «незаметные» и (или) злободневные проблемы </w:t>
        <w:br/>
        <w:t>- Результаты видны быстро (от определения проблемы до её решения проходит не более года) </w:t>
        <w:br/>
        <w:t>- Все процедуры объективны и прозрачны, условия одинаковы для всех: </w:t>
        <w:br/>
        <w:t>- Проекты отбираются на конкурсной основе </w:t>
        <w:br/>
        <w:t>- Критерии отбора формализованы и известны заранее (в частности процент софинансирования проекта населением и бизнесом) </w:t>
        <w:br/>
        <w:t>- Результаты отбора доведены до участников и размещены в открытом доступе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709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Еще один момент состоит в том, что готовый проект эксплуатируется людьми более бережно, и они сами следят за его сохранностью, потому что сами принимали на его счет решение и следили за его реализацией. 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32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Markedcontent">
    <w:name w:val="markedcontent"/>
    <w:basedOn w:val="DefaultParagraphFont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Обычный (веб)"/>
    <w:basedOn w:val="Normal"/>
    <w:qFormat/>
    <w:pPr>
      <w:spacing w:before="280" w:after="280"/>
    </w:pPr>
    <w:rPr>
      <w:lang w:val="ru-RU"/>
    </w:rPr>
  </w:style>
  <w:style w:type="paragraph" w:styleId="1">
    <w:name w:val="Без интервала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4"/>
      <w:szCs w:val="20"/>
      <w:lang w:val="ru-RU" w:eastAsia="ar-SA" w:bidi="ar-SA"/>
    </w:rPr>
  </w:style>
  <w:style w:type="paragraph" w:styleId="Style22">
    <w:name w:val="Без интервала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LibreOffice/6.4.3.2$Windows_x86 LibreOffice_project/747b5d0ebf89f41c860ec2a39efd7cb15b54f2d8</Application>
  <Pages>2</Pages>
  <Words>627</Words>
  <Characters>4392</Characters>
  <CharactersWithSpaces>5135</CharactersWithSpaces>
  <Paragraphs>32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2019-11-25T06:54:00Z</dcterms:created>
  <dc:creator>1</dc:creator>
  <dc:description/>
  <dc:language>ru-RU</dc:language>
  <cp:lastModifiedBy/>
  <cp:lastPrinted>2023-03-31T17:08:41Z</cp:lastPrinted>
  <dcterms:modified xsi:type="dcterms:W3CDTF">2023-03-31T17:10:45Z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