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СОВЕТ ДЕПУТАТОВ</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МУНИЦИПАЛЬНОГО  ОБРАЗОВАНИЯ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ru-RU" w:eastAsia="en-US" w:bidi="ar-SA"/>
        </w:rPr>
        <w:t>АЩЕБУТАКСКИЙ СЕЛЬСОВЕТ</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ДОМБАРОВСКОГО  РАЙОНА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ОРЕНБУРГСКОЙ  ОБЛАСТИ</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Заседание четырнадцатое</w:t>
      </w:r>
    </w:p>
    <w:p>
      <w:pPr>
        <w:pStyle w:val="Normal"/>
        <w:spacing w:lineRule="auto" w:line="240" w:before="0" w:after="0"/>
        <w:jc w:val="both"/>
        <w:rPr>
          <w:rFonts w:ascii="Times New Roman" w:hAnsi="Times New Roman" w:eastAsia="Times New Roman" w:cs="Times New Roman"/>
          <w:b/>
          <w:b/>
          <w:sz w:val="28"/>
          <w:szCs w:val="28"/>
        </w:rPr>
      </w:pPr>
      <w:r>
        <w:rPr>
          <w:rFonts w:cs="Times New Roman" w:ascii="Times New Roman" w:hAnsi="Times New Roman"/>
          <w:b/>
          <w:sz w:val="28"/>
          <w:szCs w:val="28"/>
        </w:rPr>
        <w:t>Второго</w:t>
      </w:r>
      <w:r>
        <w:rPr>
          <w:rFonts w:eastAsia="Times New Roman" w:cs="Times New Roman" w:ascii="Times New Roman" w:hAnsi="Times New Roman"/>
          <w:b/>
          <w:sz w:val="28"/>
          <w:szCs w:val="28"/>
        </w:rPr>
        <w:t xml:space="preserve"> созыва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cs="Times New Roman" w:ascii="Times New Roman" w:hAnsi="Times New Roman"/>
          <w:b/>
          <w:sz w:val="28"/>
          <w:szCs w:val="28"/>
        </w:rPr>
        <w:t xml:space="preserve">РЕШЕНИЕ </w:t>
      </w:r>
      <w:r>
        <w:rPr>
          <w:rFonts w:eastAsia="Times New Roman" w:cs="Times New Roman" w:ascii="Times New Roman" w:hAnsi="Times New Roman"/>
          <w:b/>
          <w:sz w:val="28"/>
          <w:szCs w:val="28"/>
        </w:rPr>
        <w:t>№ 14-4</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от 11 декабря  2020 года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Об утверждении Порядка выдвижения,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внесения, обсуждения, рассмотрения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инициативных проектов, а также проведения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их конкурсного отбора в </w:t>
      </w:r>
      <w:r>
        <w:rPr>
          <w:rFonts w:eastAsia="Times New Roman" w:cs="Times New Roman" w:ascii="Times New Roman" w:hAnsi="Times New Roman"/>
          <w:b/>
          <w:color w:val="auto"/>
          <w:kern w:val="0"/>
          <w:sz w:val="28"/>
          <w:szCs w:val="28"/>
          <w:lang w:val="ru-RU" w:eastAsia="en-US" w:bidi="ar-SA"/>
        </w:rPr>
        <w:t>МО Ащебутакский</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ru-RU" w:eastAsia="en-US" w:bidi="ar-SA"/>
        </w:rPr>
        <w:t>сельсовет</w:t>
      </w:r>
      <w:r>
        <w:rPr>
          <w:rFonts w:eastAsia="Times New Roman" w:cs="Times New Roman" w:ascii="Times New Roman" w:hAnsi="Times New Roman"/>
          <w:b/>
          <w:sz w:val="28"/>
          <w:szCs w:val="28"/>
        </w:rPr>
        <w:t xml:space="preserve"> Домбаровского района </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Оренбургской области</w:t>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Normal"/>
        <w:spacing w:lineRule="auto" w:line="240" w:before="0" w:after="0"/>
        <w:ind w:firstLine="720"/>
        <w:rPr>
          <w:rFonts w:ascii="Times New Roman" w:hAnsi="Times New Roman"/>
          <w:bCs/>
          <w:sz w:val="28"/>
          <w:szCs w:val="28"/>
          <w:lang w:eastAsia="ru-RU"/>
        </w:rPr>
      </w:pPr>
      <w:r>
        <w:rPr>
          <w:rFonts w:ascii="Times New Roman" w:hAnsi="Times New Roman"/>
          <w:bCs/>
          <w:sz w:val="28"/>
          <w:szCs w:val="28"/>
          <w:lang w:eastAsia="ru-RU"/>
        </w:rPr>
      </w:r>
    </w:p>
    <w:p>
      <w:pPr>
        <w:pStyle w:val="Normal"/>
        <w:spacing w:lineRule="auto" w:line="240" w:before="0" w:after="0"/>
        <w:ind w:firstLine="709"/>
        <w:jc w:val="both"/>
        <w:rPr>
          <w:rFonts w:ascii="Times New Roman" w:hAnsi="Times New Roman"/>
          <w:color w:val="000000"/>
          <w:sz w:val="28"/>
          <w:szCs w:val="28"/>
        </w:rPr>
      </w:pPr>
      <w:r>
        <w:rPr>
          <w:rFonts w:eastAsia="Times New Roman" w:ascii="Times New Roman" w:hAnsi="Times New Roman"/>
          <w:sz w:val="28"/>
          <w:szCs w:val="28"/>
          <w:lang w:eastAsia="ru-RU"/>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w:t>
      </w:r>
      <w:r>
        <w:rPr>
          <w:rFonts w:eastAsia="Times New Roman" w:ascii="Times New Roman" w:hAnsi="Times New Roman"/>
          <w:bCs/>
          <w:sz w:val="28"/>
          <w:szCs w:val="28"/>
          <w:lang w:eastAsia="ru-RU"/>
        </w:rPr>
        <w:t xml:space="preserve">Совет депутатов </w:t>
      </w:r>
      <w:r>
        <w:rPr>
          <w:rFonts w:ascii="Times New Roman" w:hAnsi="Times New Roman"/>
          <w:color w:val="000000"/>
          <w:sz w:val="28"/>
          <w:szCs w:val="28"/>
        </w:rPr>
        <w:t>решил:</w:t>
      </w:r>
    </w:p>
    <w:p>
      <w:pPr>
        <w:pStyle w:val="Normal"/>
        <w:numPr>
          <w:ilvl w:val="0"/>
          <w:numId w:val="0"/>
        </w:numPr>
        <w:spacing w:lineRule="auto" w:line="240" w:before="0" w:after="0"/>
        <w:ind w:left="0" w:firstLine="720"/>
        <w:jc w:val="both"/>
        <w:outlineLvl w:val="0"/>
        <w:rPr>
          <w:rFonts w:ascii="Times New Roman" w:hAnsi="Times New Roman"/>
          <w:sz w:val="28"/>
          <w:szCs w:val="28"/>
        </w:rPr>
      </w:pPr>
      <w:r>
        <w:rPr>
          <w:rFonts w:ascii="Times New Roman" w:hAnsi="Times New Roman"/>
          <w:sz w:val="28"/>
          <w:szCs w:val="28"/>
        </w:rPr>
        <w:t xml:space="preserve">1. Утвердить Порядок </w:t>
      </w:r>
      <w:bookmarkStart w:id="0" w:name="_Hlk47466551"/>
      <w:r>
        <w:rPr>
          <w:rFonts w:ascii="Times New Roman" w:hAnsi="Times New Roman"/>
          <w:sz w:val="28"/>
          <w:szCs w:val="28"/>
        </w:rPr>
        <w:t xml:space="preserve">выдвижения, внесения, обсуждения, рассмотрения инициативных проектов, а также проведения их конкурсного отбора </w:t>
      </w:r>
      <w:bookmarkEnd w:id="0"/>
      <w:r>
        <w:rPr>
          <w:rFonts w:ascii="Times New Roman" w:hAnsi="Times New Roman"/>
          <w:color w:val="000000"/>
          <w:sz w:val="28"/>
          <w:szCs w:val="28"/>
        </w:rPr>
        <w:t>Ащебутакского сельсовета,</w:t>
      </w:r>
      <w:r>
        <w:rPr>
          <w:rFonts w:ascii="Times New Roman" w:hAnsi="Times New Roman"/>
          <w:sz w:val="28"/>
          <w:szCs w:val="28"/>
        </w:rPr>
        <w:t xml:space="preserve"> согласно приложению к настоящему решению.</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ascii="Times New Roman" w:hAnsi="Times New Roman"/>
          <w:sz w:val="28"/>
          <w:szCs w:val="28"/>
        </w:rPr>
        <w:t>2. Контроль за выполнением решения оставляю за собой</w:t>
      </w:r>
      <w:r>
        <w:rPr>
          <w:rFonts w:eastAsia="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 Решение вступает в силу со его обнародования.</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Style15"/>
        <w:shd w:val="clear" w:fill="FFFFFF"/>
        <w:jc w:val="left"/>
        <w:rPr>
          <w:b w:val="false"/>
          <w:b w:val="false"/>
          <w:szCs w:val="28"/>
        </w:rPr>
      </w:pPr>
      <w:r>
        <w:rPr>
          <w:b w:val="false"/>
          <w:sz w:val="28"/>
          <w:szCs w:val="28"/>
        </w:rPr>
        <w:t>Председатель Совета депутатов                                          К.А. Иманбаев</w:t>
      </w:r>
    </w:p>
    <w:p>
      <w:pPr>
        <w:pStyle w:val="Style15"/>
        <w:shd w:val="clear" w:fill="FFFFFF"/>
        <w:jc w:val="left"/>
        <w:rPr>
          <w:b w:val="false"/>
          <w:b w:val="false"/>
          <w:szCs w:val="28"/>
        </w:rPr>
      </w:pPr>
      <w:r>
        <w:rPr>
          <w:b w:val="false"/>
          <w:szCs w:val="28"/>
        </w:rPr>
      </w:r>
    </w:p>
    <w:p>
      <w:pPr>
        <w:pStyle w:val="Style15"/>
        <w:shd w:val="clear" w:fill="FFFFFF"/>
        <w:jc w:val="left"/>
        <w:rPr>
          <w:b w:val="false"/>
          <w:b w:val="false"/>
          <w:szCs w:val="28"/>
        </w:rPr>
      </w:pPr>
      <w:r>
        <w:rPr>
          <w:b w:val="false"/>
          <w:sz w:val="28"/>
          <w:szCs w:val="28"/>
        </w:rPr>
        <w:t xml:space="preserve">Глава муниципального образования </w:t>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t xml:space="preserve">Ащебутакский  сельсовет                                                     </w:t>
      </w:r>
      <w:r>
        <w:rPr>
          <w:rFonts w:eastAsia="Calibri" w:cs="Times New Roman" w:ascii="Times New Roman" w:hAnsi="Times New Roman"/>
          <w:sz w:val="28"/>
          <w:szCs w:val="28"/>
          <w:lang w:eastAsia="ru-RU"/>
        </w:rPr>
        <w:t>Н.В. Конарева</w:t>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Normal"/>
        <w:rPr>
          <w:szCs w:val="28"/>
        </w:rPr>
      </w:pPr>
      <w:r>
        <w:rPr>
          <w:szCs w:val="28"/>
        </w:rPr>
        <w:t xml:space="preserve">                               </w:t>
      </w:r>
    </w:p>
    <w:p>
      <w:pPr>
        <w:pStyle w:val="Normal"/>
        <w:spacing w:lineRule="auto" w:line="240" w:before="0" w:after="0"/>
        <w:jc w:val="both"/>
        <w:rPr>
          <w:szCs w:val="28"/>
        </w:rPr>
      </w:pPr>
      <w:r>
        <w:rPr>
          <w:rFonts w:eastAsia="Times New Roman" w:ascii="Times New Roman" w:hAnsi="Times New Roman"/>
          <w:bCs/>
          <w:color w:val="000000"/>
          <w:sz w:val="28"/>
          <w:szCs w:val="28"/>
          <w:lang w:eastAsia="ru-RU"/>
        </w:rPr>
        <w:t>Разослано: районной администрации, районной прокуратуре,  в дело</w:t>
      </w:r>
    </w:p>
    <w:p>
      <w:pPr>
        <w:pStyle w:val="Normal"/>
        <w:tabs>
          <w:tab w:val="clear" w:pos="708"/>
          <w:tab w:val="left" w:pos="993" w:leader="none"/>
        </w:tabs>
        <w:spacing w:lineRule="auto" w:line="240" w:before="0" w:after="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3165" w:leader="none"/>
          <w:tab w:val="left" w:pos="3299" w:leader="none"/>
        </w:tabs>
        <w:spacing w:lineRule="auto" w:line="240" w:before="0" w:after="0"/>
        <w:ind w:left="4395" w:hanging="0"/>
        <w:jc w:val="right"/>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tabs>
          <w:tab w:val="clear" w:pos="708"/>
          <w:tab w:val="left" w:pos="3165" w:leader="none"/>
          <w:tab w:val="left" w:pos="3299" w:leader="none"/>
        </w:tabs>
        <w:spacing w:lineRule="auto" w:line="240" w:before="0" w:after="0"/>
        <w:ind w:left="4395" w:hanging="0"/>
        <w:jc w:val="right"/>
        <w:rPr>
          <w:rFonts w:ascii="Times New Roman" w:hAnsi="Times New Roman"/>
          <w:sz w:val="24"/>
          <w:szCs w:val="24"/>
        </w:rPr>
      </w:pPr>
      <w:r>
        <w:rPr>
          <w:rFonts w:ascii="Times New Roman" w:hAnsi="Times New Roman"/>
          <w:sz w:val="24"/>
          <w:szCs w:val="24"/>
        </w:rPr>
        <w:t>Приложение к решению</w:t>
      </w:r>
    </w:p>
    <w:p>
      <w:pPr>
        <w:pStyle w:val="Normal"/>
        <w:tabs>
          <w:tab w:val="clear" w:pos="708"/>
          <w:tab w:val="left" w:pos="3165" w:leader="none"/>
          <w:tab w:val="left" w:pos="3299" w:leader="none"/>
        </w:tabs>
        <w:spacing w:lineRule="auto" w:line="240" w:before="0" w:after="0"/>
        <w:jc w:val="right"/>
        <w:rPr>
          <w:rFonts w:ascii="Times New Roman" w:hAnsi="Times New Roman"/>
          <w:sz w:val="24"/>
          <w:szCs w:val="24"/>
        </w:rPr>
      </w:pPr>
      <w:r>
        <w:rPr>
          <w:rFonts w:ascii="Times New Roman" w:hAnsi="Times New Roman"/>
          <w:sz w:val="24"/>
          <w:szCs w:val="24"/>
        </w:rPr>
        <w:t xml:space="preserve">Совета депутатов МО </w:t>
      </w:r>
      <w:r>
        <w:rPr>
          <w:rFonts w:ascii="Times New Roman" w:hAnsi="Times New Roman"/>
          <w:color w:val="000000"/>
          <w:sz w:val="24"/>
          <w:szCs w:val="24"/>
        </w:rPr>
        <w:t>Ащебутакский сельсовет</w:t>
      </w:r>
    </w:p>
    <w:p>
      <w:pPr>
        <w:pStyle w:val="Style19"/>
        <w:spacing w:lineRule="auto" w:line="240"/>
        <w:jc w:val="right"/>
        <w:rPr>
          <w:sz w:val="24"/>
        </w:rPr>
      </w:pPr>
      <w:r>
        <w:rPr>
          <w:sz w:val="24"/>
        </w:rPr>
        <w:t xml:space="preserve"> </w:t>
      </w:r>
      <w:r>
        <w:rPr>
          <w:sz w:val="24"/>
        </w:rPr>
        <w:t>от «</w:t>
      </w:r>
      <w:r>
        <w:rPr>
          <w:rFonts w:eastAsia="Times New Roman" w:cs="Times New Roman"/>
          <w:sz w:val="24"/>
          <w:szCs w:val="24"/>
          <w:lang w:eastAsia="ru-RU"/>
        </w:rPr>
        <w:t>25</w:t>
      </w:r>
      <w:r>
        <w:rPr>
          <w:sz w:val="24"/>
        </w:rPr>
        <w:t xml:space="preserve">» </w:t>
      </w:r>
      <w:r>
        <w:rPr>
          <w:rFonts w:eastAsia="Times New Roman" w:cs="Times New Roman"/>
          <w:sz w:val="24"/>
          <w:szCs w:val="24"/>
          <w:lang w:eastAsia="ru-RU"/>
        </w:rPr>
        <w:t>июля</w:t>
      </w:r>
      <w:r>
        <w:rPr>
          <w:sz w:val="24"/>
        </w:rPr>
        <w:t xml:space="preserve"> 202</w:t>
      </w:r>
      <w:r>
        <w:rPr>
          <w:rFonts w:eastAsia="Times New Roman" w:cs="Times New Roman"/>
          <w:sz w:val="24"/>
          <w:szCs w:val="24"/>
          <w:lang w:eastAsia="ru-RU"/>
        </w:rPr>
        <w:t>2</w:t>
      </w:r>
      <w:r>
        <w:rPr>
          <w:sz w:val="24"/>
        </w:rPr>
        <w:t xml:space="preserve"> года № </w:t>
      </w:r>
      <w:r>
        <w:rPr>
          <w:rFonts w:eastAsia="Times New Roman" w:cs="Times New Roman"/>
          <w:sz w:val="24"/>
          <w:szCs w:val="24"/>
          <w:lang w:eastAsia="ru-RU"/>
        </w:rPr>
        <w:t>24-2</w:t>
      </w:r>
    </w:p>
    <w:p>
      <w:pPr>
        <w:pStyle w:val="ConsPlusTitle"/>
        <w:ind w:left="5529" w:hanging="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ConsPlusNormal"/>
        <w:jc w:val="center"/>
        <w:rPr>
          <w:rFonts w:ascii="Times New Roman" w:hAnsi="Times New Roman" w:cs="Times New Roman"/>
          <w:color w:val="000000"/>
          <w:sz w:val="28"/>
          <w:szCs w:val="28"/>
        </w:rPr>
      </w:pPr>
      <w:r>
        <w:rPr>
          <w:rFonts w:cs="Times New Roman" w:ascii="Times New Roman" w:hAnsi="Times New Roman"/>
          <w:color w:val="000000"/>
          <w:sz w:val="28"/>
          <w:szCs w:val="28"/>
        </w:rPr>
        <w:t>Порядок</w:t>
      </w:r>
    </w:p>
    <w:p>
      <w:pPr>
        <w:pStyle w:val="ConsPlusNormal"/>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выдвижения, внесения, обсуждения, рассмотрения инициативных проектов, </w:t>
      </w:r>
    </w:p>
    <w:p>
      <w:pPr>
        <w:pStyle w:val="ConsPlusNormal"/>
        <w:jc w:val="center"/>
        <w:rPr>
          <w:rFonts w:ascii="Times New Roman" w:hAnsi="Times New Roman" w:cs="Times New Roman"/>
          <w:color w:val="FF0000"/>
          <w:sz w:val="28"/>
          <w:szCs w:val="28"/>
        </w:rPr>
      </w:pPr>
      <w:r>
        <w:rPr>
          <w:rFonts w:cs="Times New Roman" w:ascii="Times New Roman" w:hAnsi="Times New Roman"/>
          <w:color w:val="000000"/>
          <w:sz w:val="28"/>
          <w:szCs w:val="28"/>
        </w:rPr>
        <w:t xml:space="preserve">а также проведения их конкурсного отбора в </w:t>
      </w:r>
      <w:r>
        <w:rPr>
          <w:rFonts w:cs="Times New Roman" w:ascii="Times New Roman" w:hAnsi="Times New Roman"/>
          <w:color w:val="000000"/>
          <w:sz w:val="28"/>
          <w:szCs w:val="28"/>
        </w:rPr>
        <w:t xml:space="preserve">МО </w:t>
      </w:r>
      <w:r>
        <w:rPr>
          <w:rFonts w:cs="Times New Roman" w:ascii="Times New Roman" w:hAnsi="Times New Roman"/>
          <w:color w:val="000000"/>
          <w:sz w:val="28"/>
          <w:szCs w:val="28"/>
        </w:rPr>
        <w:t>Ащебутакский сельсовет Домбаровского района Оренбургской области</w:t>
      </w:r>
    </w:p>
    <w:p>
      <w:pPr>
        <w:pStyle w:val="ConsPlusNormal"/>
        <w:numPr>
          <w:ilvl w:val="0"/>
          <w:numId w:val="0"/>
        </w:numPr>
        <w:ind w:left="0" w:hanging="0"/>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hanging="0"/>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t>Раздел 1. Общие положения</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w:t>
        <w:tab/>
        <w:t xml:space="preserve">Настоящий </w:t>
      </w:r>
      <w:r>
        <w:rPr>
          <w:rFonts w:cs="Times New Roman" w:ascii="Times New Roman" w:hAnsi="Times New Roman"/>
          <w:bCs/>
          <w:color w:val="000000"/>
          <w:sz w:val="28"/>
          <w:szCs w:val="28"/>
          <w:lang w:eastAsia="ru-RU"/>
        </w:rPr>
        <w:t xml:space="preserve">Порядок </w:t>
      </w:r>
      <w:r>
        <w:rPr>
          <w:rFonts w:cs="Times New Roman" w:ascii="Times New Roman" w:hAnsi="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Ащебутакский сельсовет </w:t>
      </w:r>
      <w:r>
        <w:rPr>
          <w:rFonts w:cs="Times New Roman" w:ascii="Times New Roman" w:hAnsi="Times New Roman"/>
          <w:sz w:val="28"/>
          <w:szCs w:val="28"/>
        </w:rPr>
        <w:t xml:space="preserve"> </w:t>
      </w:r>
      <w:r>
        <w:rPr>
          <w:rFonts w:cs="Times New Roman" w:ascii="Times New Roman" w:hAnsi="Times New Roman"/>
          <w:color w:val="000000"/>
          <w:sz w:val="28"/>
          <w:szCs w:val="28"/>
        </w:rPr>
        <w:t>(далее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Ащебутакский сельсовет</w:t>
      </w:r>
      <w:r>
        <w:rPr>
          <w:rFonts w:cs="Times New Roman" w:ascii="Times New Roman" w:hAnsi="Times New Roman"/>
          <w:color w:val="FF0000"/>
          <w:sz w:val="28"/>
          <w:szCs w:val="28"/>
        </w:rPr>
        <w:t>.</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Основные понятия, используемые для целей настоящего Порядка:</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Ащебутакского сельсовета</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мероприятий, имеющих приоритетное значение для </w:t>
      </w:r>
      <w:r>
        <w:rPr>
          <w:rFonts w:cs="Times New Roman" w:ascii="Times New Roman" w:hAnsi="Times New Roman"/>
          <w:sz w:val="28"/>
          <w:szCs w:val="28"/>
        </w:rPr>
        <w:t>жителей</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Ащебутакского сельсовета</w:t>
      </w:r>
      <w:r>
        <w:rPr>
          <w:rFonts w:cs="Times New Roman" w:ascii="Times New Roman" w:hAnsi="Times New Roman"/>
          <w:sz w:val="28"/>
          <w:szCs w:val="28"/>
        </w:rPr>
        <w:t>,</w:t>
      </w:r>
      <w:r>
        <w:rPr>
          <w:rFonts w:cs="Times New Roman" w:ascii="Times New Roman" w:hAnsi="Times New Roman"/>
          <w:color w:val="000000"/>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Ащебутакского сельсовета</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Порядок определения части территории Ащебутакского сельсовета,                    на которой могут реализовываться инициативные проекты, устанавливается решением Совета депутатов Ащебутакского сельсовета;</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Ащебутакского сельсовета в целях реализации конкретных инициативных проектов;</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согласительная комиссия - постоянно действующий коллегиальный орган администрации Ащебутакского сельсовета (далее – администрация), созданный в целях проведения конкурсного отбора инициативных проектов;</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участники деятельности по выдвижению, внесению, обсуждению, рассмотрению инициативных проектов, а также проведению их конкурсного отбора в Ащебутакский сельсовет (далее - участники инициативной деятельности):</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Согласительная комиссия;</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инициаторы проекта;</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Совет депутатов Ащебутакского сельсовета;</w:t>
      </w:r>
    </w:p>
    <w:p>
      <w:pPr>
        <w:pStyle w:val="Normal"/>
        <w:tabs>
          <w:tab w:val="clear" w:pos="708"/>
          <w:tab w:val="left" w:pos="0" w:leader="none"/>
          <w:tab w:val="left" w:pos="1134"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администрация. </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0"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2. Порядок выдвижения инициативных проектов</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w:t>
        <w:tab/>
        <w:t>Выдвижение инициативных проектов осуществляется инициаторами проектов.</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w:t>
        <w:tab/>
        <w:t>Инициаторами проектов могут выступать:</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инициативные группы численностью не менее десяти граждан, достигших шестнадцатилетнего возраста и проживающих на территории Ащебутакского сельсовета</w:t>
      </w:r>
      <w:r>
        <w:rPr>
          <w:rFonts w:cs="Times New Roman" w:ascii="Times New Roman" w:hAnsi="Times New Roman"/>
          <w:sz w:val="28"/>
          <w:szCs w:val="28"/>
        </w:rPr>
        <w:t>;</w:t>
      </w:r>
      <w:r>
        <w:rPr>
          <w:rFonts w:cs="Times New Roman" w:ascii="Times New Roman" w:hAnsi="Times New Roman"/>
          <w:color w:val="000000"/>
          <w:sz w:val="28"/>
          <w:szCs w:val="28"/>
        </w:rPr>
        <w:t xml:space="preserve"> </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органы территориального общественного самоуправления, осуществляющие свою деятельность на территории Ащебутакского сельсовета</w:t>
      </w:r>
      <w:r>
        <w:rPr>
          <w:rFonts w:cs="Times New Roman" w:ascii="Times New Roman" w:hAnsi="Times New Roman"/>
          <w:sz w:val="28"/>
          <w:szCs w:val="28"/>
        </w:rPr>
        <w:t>;</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старосты сельских населенных пунктов, входящих в состав</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Ащебутакского сельсовета;</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color w:val="000000"/>
          <w:sz w:val="28"/>
          <w:szCs w:val="28"/>
        </w:rPr>
        <w:t>индивидуальные предприниматели, осуществляющие свою деятельность на территории Ащебутакского сельсовета</w:t>
      </w:r>
      <w:r>
        <w:rPr>
          <w:rFonts w:cs="Times New Roman" w:ascii="Times New Roman" w:hAnsi="Times New Roman"/>
          <w:sz w:val="28"/>
          <w:szCs w:val="28"/>
        </w:rPr>
        <w:t>;</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юридические лица, осуществляющие свою деятельность на территории Ащебутакского сельсовета, в том числе социально-ориентированные некоммерческие организации (далее - СОНКО).</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w:t>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pPr>
        <w:pStyle w:val="Normal"/>
        <w:tabs>
          <w:tab w:val="clear" w:pos="708"/>
          <w:tab w:val="left" w:pos="0" w:leader="none"/>
          <w:tab w:val="left" w:pos="993"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w:t>
        <w:tab/>
        <w:t xml:space="preserve">Инициативные проекты, предлагаемые (планируемые) к реализации                 в очередном финансовом году, могут быть </w:t>
      </w:r>
      <w:bookmarkStart w:id="1" w:name="_Hlk47470628"/>
      <w:r>
        <w:rPr>
          <w:rFonts w:cs="Times New Roman" w:ascii="Times New Roman" w:hAnsi="Times New Roman"/>
          <w:color w:val="000000"/>
          <w:sz w:val="28"/>
          <w:szCs w:val="28"/>
        </w:rPr>
        <w:t xml:space="preserve">выдвинуты инициаторами проектов в </w:t>
      </w:r>
      <w:bookmarkEnd w:id="1"/>
      <w:r>
        <w:rPr>
          <w:rFonts w:cs="Times New Roman" w:ascii="Times New Roman" w:hAnsi="Times New Roman"/>
          <w:color w:val="000000"/>
          <w:sz w:val="28"/>
          <w:szCs w:val="28"/>
        </w:rPr>
        <w:t>текущем финансовом году.</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tabs>
          <w:tab w:val="clear" w:pos="708"/>
          <w:tab w:val="left" w:pos="0" w:leader="none"/>
          <w:tab w:val="left" w:pos="1134"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3. Порядок обсуждения инициативных проектов</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Инициативный проект до его внесения в Ащебутакский сельсовет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Ащебутакского сельсовета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Ащебутакского сельсовета, а также решениями Совета депутатов Ащебутакского сельсовета</w:t>
      </w:r>
      <w:r>
        <w:rPr>
          <w:rFonts w:cs="Times New Roman" w:ascii="Times New Roman" w:hAnsi="Times New Roman"/>
          <w:sz w:val="28"/>
          <w:szCs w:val="28"/>
        </w:rPr>
        <w:t>.</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4. Порядок внесения инициативных проектов</w:t>
      </w:r>
    </w:p>
    <w:p>
      <w:pPr>
        <w:pStyle w:val="Normal"/>
        <w:tabs>
          <w:tab w:val="clear" w:pos="708"/>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w:t>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Ащебутакского сельсовета или его части.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pPr>
        <w:pStyle w:val="Normal"/>
        <w:tabs>
          <w:tab w:val="clear" w:pos="708"/>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w:t>
        <w:tab/>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Ащебутакского сельсовета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pPr>
        <w:pStyle w:val="Normal"/>
        <w:tabs>
          <w:tab w:val="clear" w:pos="708"/>
          <w:tab w:val="left" w:pos="0" w:leader="none"/>
          <w:tab w:val="left" w:pos="993"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w:t>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Свои замечания и предложения вправе направлять жители Ащебутакского сельсовета, достигшие шестнадцатилетнего возраста. </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Указанная информация может доводиться до сведения граждан старостой сельского населенного пункта.</w:t>
        <w:tab/>
      </w:r>
    </w:p>
    <w:p>
      <w:pPr>
        <w:pStyle w:val="Normal"/>
        <w:tabs>
          <w:tab w:val="clear" w:pos="708"/>
          <w:tab w:val="left" w:pos="0"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0"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5. Порядок рассмотрения инициативных проектов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1. Инициативный проект, внесённый в администрацию, подлежит обязательному рассмотрению в течение 30 дней со дня его внесения                            </w:t>
      </w:r>
      <w:r>
        <w:rPr>
          <w:rFonts w:cs="Times New Roman" w:ascii="Times New Roman" w:hAnsi="Times New Roman"/>
          <w:color w:val="000000"/>
          <w:sz w:val="28"/>
          <w:szCs w:val="28"/>
        </w:rPr>
        <w:t>на соответствие требованиям, установленным разделами 2, 3 настоящего Порядка, пунктом 1 раздела 4 настоящего Порядка.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2. </w:t>
      </w:r>
      <w:r>
        <w:rPr>
          <w:rFonts w:cs="Times New Roman" w:ascii="Times New Roman" w:hAnsi="Times New Roman"/>
          <w:sz w:val="28"/>
          <w:szCs w:val="28"/>
        </w:rPr>
        <w:t xml:space="preserve">Администрация осуществляет подготовку заключения                                     </w:t>
      </w:r>
      <w:r>
        <w:rPr>
          <w:rFonts w:cs="Times New Roman" w:ascii="Times New Roman" w:hAnsi="Times New Roman"/>
          <w:sz w:val="28"/>
          <w:szCs w:val="28"/>
          <w:lang w:eastAsia="ru-RU"/>
        </w:rPr>
        <w:t>о правомерности, возможности, целесообразности реализации соответствующего инициативного проекта.</w:t>
      </w:r>
      <w:r>
        <w:rPr>
          <w:rFonts w:cs="Times New Roman" w:ascii="Times New Roman" w:hAnsi="Times New Roman"/>
          <w:color w:val="FF0000"/>
          <w:sz w:val="28"/>
          <w:szCs w:val="28"/>
        </w:rPr>
        <w:t xml:space="preserve"> </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Подготовка и направление заключения осуществляется по каждому инициативному проекту специалистом администрации</w:t>
      </w:r>
      <w:r>
        <w:rPr>
          <w:rFonts w:cs="Times New Roman" w:ascii="Times New Roman" w:hAnsi="Times New Roman"/>
          <w:sz w:val="28"/>
          <w:szCs w:val="28"/>
        </w:rPr>
        <w:t>, курирующим направления деятельности, которым соответствует внесенный инициативный проект.</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 В случае если в администрацию внесено несколько инициативных проектов, в том числе с описанием аналогичных по содержанию приоритетных проблем, </w:t>
      </w:r>
      <w:r>
        <w:rPr>
          <w:rFonts w:cs="Times New Roman" w:ascii="Times New Roman" w:hAnsi="Times New Roman"/>
          <w:sz w:val="28"/>
          <w:szCs w:val="28"/>
        </w:rPr>
        <w:t xml:space="preserve">администрация </w:t>
      </w:r>
      <w:r>
        <w:rPr>
          <w:rFonts w:cs="Times New Roman" w:ascii="Times New Roman" w:hAnsi="Times New Roman"/>
          <w:color w:val="000000"/>
          <w:sz w:val="28"/>
          <w:szCs w:val="28"/>
        </w:rPr>
        <w:t xml:space="preserve">организует проведение конкурсного отбора                           и информирует об этом инициатора проекта. </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Администрация по результатам рассмотрения инициативного проекта принимает одно из следующих решений: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Администрация принимает решение об отказе в поддержке инициативного проекта в одном из следующих случаев: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несоблюдение установленного порядка внесения инициативного проекта и его рассмотрения;</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rFonts w:cs="Times New Roman" w:ascii="Times New Roman" w:hAnsi="Times New Roman"/>
          <w:sz w:val="28"/>
          <w:szCs w:val="28"/>
        </w:rPr>
        <w:t>Ащебутакского сельсовета</w:t>
      </w:r>
      <w:r>
        <w:rPr>
          <w:rFonts w:cs="Times New Roman" w:ascii="Times New Roman" w:hAnsi="Times New Roman"/>
          <w:color w:val="000000"/>
          <w:sz w:val="28"/>
          <w:szCs w:val="28"/>
        </w:rPr>
        <w:t>;</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 невозможность реализации инициативного проекта ввиду отсутствия                 у органов местного самоуправления </w:t>
      </w:r>
      <w:r>
        <w:rPr>
          <w:rFonts w:cs="Times New Roman" w:ascii="Times New Roman" w:hAnsi="Times New Roman"/>
          <w:sz w:val="28"/>
          <w:szCs w:val="28"/>
        </w:rPr>
        <w:t>Ащебутакского сельсовета</w:t>
      </w:r>
      <w:r>
        <w:rPr>
          <w:rFonts w:cs="Times New Roman" w:ascii="Times New Roman" w:hAnsi="Times New Roman"/>
          <w:color w:val="000000"/>
          <w:sz w:val="28"/>
          <w:szCs w:val="28"/>
        </w:rPr>
        <w:t xml:space="preserve"> необходимых полномочий и прав;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 отсутствие средств бюджета </w:t>
      </w:r>
      <w:r>
        <w:rPr>
          <w:rFonts w:cs="Times New Roman" w:ascii="Times New Roman" w:hAnsi="Times New Roman"/>
          <w:sz w:val="28"/>
          <w:szCs w:val="28"/>
        </w:rPr>
        <w:t>Ащебутакского сельсовета</w:t>
      </w:r>
      <w:r>
        <w:rPr>
          <w:rFonts w:cs="Times New Roman" w:ascii="Times New Roman" w:hAnsi="Times New Roman"/>
          <w:color w:val="000000"/>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признание инициативного проекта не прошедшим конкурсный отбор.</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6. Порядок рассмотрения инициативных проектов Согласительной комиссией и проведения конкурсного отбора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Состав Согласительной комиссии утверждается администрацией.</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pPr>
        <w:pStyle w:val="Normal"/>
        <w:tabs>
          <w:tab w:val="clear" w:pos="708"/>
          <w:tab w:val="left" w:pos="709" w:leader="none"/>
        </w:tabs>
        <w:spacing w:lineRule="auto" w:line="240" w:before="0" w:after="0"/>
        <w:ind w:right="-1" w:firstLine="709"/>
        <w:jc w:val="both"/>
        <w:rPr>
          <w:rStyle w:val="Style12"/>
          <w:rFonts w:ascii="Times New Roman" w:hAnsi="Times New Roman" w:cs="Times New Roman"/>
          <w:i w:val="false"/>
          <w:i w:val="false"/>
          <w:iCs w:val="false"/>
          <w:color w:val="000000"/>
          <w:sz w:val="28"/>
          <w:szCs w:val="28"/>
        </w:rPr>
      </w:pPr>
      <w:r>
        <w:rPr>
          <w:rFonts w:cs="Times New Roman" w:ascii="Times New Roman" w:hAnsi="Times New Roman"/>
          <w:color w:val="000000"/>
          <w:sz w:val="28"/>
          <w:szCs w:val="28"/>
        </w:rPr>
        <w:t xml:space="preserve">4. </w:t>
      </w:r>
      <w:r>
        <w:rPr>
          <w:rStyle w:val="Style12"/>
          <w:rFonts w:cs="Times New Roman" w:ascii="Times New Roman" w:hAnsi="Times New Roman"/>
          <w:i w:val="false"/>
          <w:color w:val="000000"/>
          <w:sz w:val="28"/>
          <w:szCs w:val="28"/>
        </w:rPr>
        <w:t>Согласительная комиссия по результатам рассмотрения инициативного проекта принимает одно из следующих решений:</w:t>
      </w:r>
    </w:p>
    <w:p>
      <w:pPr>
        <w:pStyle w:val="Normal"/>
        <w:tabs>
          <w:tab w:val="clear" w:pos="708"/>
          <w:tab w:val="left" w:pos="709" w:leader="none"/>
        </w:tabs>
        <w:spacing w:lineRule="auto" w:line="240" w:before="0" w:after="0"/>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признать инициативный проект прошедшим конкурсный; </w:t>
      </w:r>
    </w:p>
    <w:p>
      <w:pPr>
        <w:pStyle w:val="Normal"/>
        <w:tabs>
          <w:tab w:val="clear" w:pos="708"/>
          <w:tab w:val="left" w:pos="709" w:leader="none"/>
        </w:tabs>
        <w:spacing w:lineRule="auto" w:line="240" w:before="0" w:after="0"/>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признать инициативный проект не прошедшим конкурсный отбор.</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Решение Согласительной комиссией принимается по каждому представленному инициативному проекту.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w:t>
      </w:r>
      <w:r>
        <w:rPr>
          <w:rFonts w:cs="Times New Roman" w:ascii="Times New Roman" w:hAnsi="Times New Roman"/>
          <w:sz w:val="28"/>
          <w:szCs w:val="28"/>
        </w:rPr>
        <w:t xml:space="preserve"> </w:t>
      </w:r>
      <w:r>
        <w:rPr>
          <w:rFonts w:cs="Times New Roman" w:ascii="Times New Roman" w:hAnsi="Times New Roman"/>
          <w:color w:val="000000"/>
          <w:sz w:val="28"/>
          <w:szCs w:val="28"/>
        </w:rPr>
        <w:t>Инициаторы проекта, другие граждане, проживающие на территории Ащебутакского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Ащебутакского сельсовета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Ащебутакского сельсовета в информационно-телекоммуникационной сети "Интернет" в течение 30 календарных дней со дня завершения реализации инициативного проекта. В </w:t>
      </w:r>
      <w:r>
        <w:rPr>
          <w:rFonts w:eastAsia="Calibri" w:cs="Times New Roman" w:ascii="Times New Roman" w:hAnsi="Times New Roman"/>
          <w:color w:val="000000"/>
          <w:kern w:val="0"/>
          <w:sz w:val="28"/>
          <w:szCs w:val="28"/>
          <w:lang w:val="ru-RU" w:eastAsia="en-US" w:bidi="ar-SA"/>
        </w:rPr>
        <w:t>Ащебутакском сельсовете</w:t>
      </w:r>
      <w:r>
        <w:rPr>
          <w:rFonts w:cs="Times New Roman" w:ascii="Times New Roman" w:hAnsi="Times New Roman"/>
          <w:color w:val="000000"/>
          <w:sz w:val="28"/>
          <w:szCs w:val="28"/>
        </w:rPr>
        <w:t xml:space="preserve"> указанная информация может доводиться до сведения граждан старостой сельского населенного пункта.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Раздел 7. Методика и критерии оценки инициативных проектов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Оценка инициативного проекта осуществляется отдельно по каждому инициативному проекту.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Оценка инициативного проекта по каждому критерию определяется в баллах.</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Максимальная итоговая оценка инициативного проекта составляет 100 баллов, минимальная 0.</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недостаточности бюджетных ассигнований, предусмотренных                      в бюджете Ащебутакского сельсовета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Ащебутакского сельсовета возможна в пределах объёмов бюджетных ассигнований, предусмотренных в бюджете Ащебутакского сельсовета. </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Итоговая оценка инициативного проекта рассчитывается по следующей формуле:</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Ик = (П(ПКОкi)) х (∑(Ркg)),</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где:</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ki - множество критериев, входящих группу «Общие критерии», указанные в приложении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Каждый из критериев ki может принимать значение 0 или 1;</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кg - множество критериев, входящих группу «Рейтинговые критерии», указанные в приложении 2 к настоящему Порядку;</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w:t>
      </w:r>
      <w:r>
        <w:rPr>
          <w:rFonts w:cs="Times New Roman" w:ascii="Times New Roman" w:hAnsi="Times New Roman"/>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p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sectPr>
          <w:headerReference w:type="default" r:id="rId2"/>
          <w:type w:val="nextPage"/>
          <w:pgSz w:w="11906" w:h="16838"/>
          <w:pgMar w:left="1701" w:right="567" w:header="709" w:top="1134" w:footer="0" w:bottom="1134" w:gutter="0"/>
          <w:pgNumType w:start="1" w:fmt="decimal"/>
          <w:formProt w:val="false"/>
          <w:titlePg/>
          <w:textDirection w:val="lrTb"/>
          <w:docGrid w:type="default" w:linePitch="381" w:charSpace="4096"/>
        </w:sectPr>
        <w:pStyle w:val="Normal"/>
        <w:tabs>
          <w:tab w:val="clear" w:pos="708"/>
          <w:tab w:val="left" w:pos="709"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pPr>
        <w:pStyle w:val="S1"/>
        <w:shd w:val="clear" w:color="auto" w:fill="FFFFFF"/>
        <w:spacing w:beforeAutospacing="0" w:before="0" w:afterAutospacing="0" w:after="0"/>
        <w:contextualSpacing/>
        <w:jc w:val="right"/>
        <w:rPr>
          <w:rFonts w:ascii="Times New Roman" w:hAnsi="Times New Roman"/>
          <w:color w:val="000000"/>
          <w:sz w:val="28"/>
          <w:szCs w:val="28"/>
        </w:rPr>
      </w:pPr>
      <w:r>
        <w:rPr>
          <w:rFonts w:ascii="Times New Roman" w:hAnsi="Times New Roman"/>
          <w:color w:val="000000"/>
          <w:sz w:val="28"/>
          <w:szCs w:val="28"/>
        </w:rPr>
        <w:t>Приложение 1 к Порядку</w:t>
      </w:r>
    </w:p>
    <w:p>
      <w:pPr>
        <w:pStyle w:val="Normal"/>
        <w:spacing w:lineRule="auto" w:line="240" w:before="0" w:after="0"/>
        <w:jc w:val="right"/>
        <w:rPr>
          <w:rStyle w:val="Style12"/>
          <w:rFonts w:ascii="Times New Roman" w:hAnsi="Times New Roman" w:cs="Times New Roman"/>
          <w:i w:val="false"/>
          <w:i w:val="false"/>
          <w:color w:val="000000"/>
          <w:sz w:val="28"/>
          <w:szCs w:val="28"/>
        </w:rPr>
      </w:pPr>
      <w:r>
        <w:rPr>
          <w:rFonts w:cs="Times New Roman" w:ascii="Times New Roman" w:hAnsi="Times New Roman"/>
          <w:i w:val="false"/>
          <w:color w:val="000000"/>
          <w:sz w:val="28"/>
          <w:szCs w:val="28"/>
        </w:rPr>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Инициативный проект </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«____»___________20__г.</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0" w:type="dxa"/>
        <w:tblCellMar>
          <w:top w:w="0" w:type="dxa"/>
          <w:left w:w="108" w:type="dxa"/>
          <w:bottom w:w="0" w:type="dxa"/>
          <w:right w:w="108" w:type="dxa"/>
        </w:tblCellMar>
        <w:tblLook w:val="0000"/>
      </w:tblPr>
      <w:tblGrid>
        <w:gridCol w:w="757"/>
        <w:gridCol w:w="4213"/>
        <w:gridCol w:w="4384"/>
      </w:tblGrid>
      <w:tr>
        <w:trPr/>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п/п</w:t>
            </w:r>
          </w:p>
        </w:tc>
        <w:tc>
          <w:tcPr>
            <w:tcW w:w="42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Общая характеристика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Сведения</w:t>
            </w:r>
          </w:p>
        </w:tc>
      </w:tr>
      <w:tr>
        <w:trPr>
          <w:trHeight w:val="341" w:hRule="atLeast"/>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Наименование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Вопросы местного значения или иные вопросы, право решения которых предоставлено органам местного самоуправления Ащебутакского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Территория реализации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Цель и задачи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rPr>
              <w:t>5</w:t>
            </w:r>
            <w:r>
              <w:rPr>
                <w:rFonts w:cs="Times New Roman" w:ascii="Times New Roman" w:hAnsi="Times New Roman"/>
                <w:color w:val="000000"/>
                <w:sz w:val="28"/>
                <w:szCs w:val="28"/>
                <w:lang w:val="en-US"/>
              </w:rPr>
              <w:t>.</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02" w:hRule="atLeast"/>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Ожидаемые результаты от реализации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rPr>
              <w:t>8</w:t>
            </w:r>
            <w:r>
              <w:rPr>
                <w:rFonts w:cs="Times New Roman" w:ascii="Times New Roman" w:hAnsi="Times New Roman"/>
                <w:color w:val="000000"/>
                <w:sz w:val="28"/>
                <w:szCs w:val="28"/>
                <w:lang w:val="en-US"/>
              </w:rPr>
              <w:t>.</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Количество прямых благополучателей (человек)             (указать механизм определения количества прямых благополучателей)</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9.</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Сроки реализации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Информация об инициаторе проекта (Ф.И.О. (для физических лиц), наименование (для юридических лиц)</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75" w:hRule="atLeast"/>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Общая стоимость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Средства бюджета Ащебутакского сельсовета для реализации инициативного проекта</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Объём инициативных платежей обеспечиваемый инициатором проекта, в том числе:</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Денежные средства граждан</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Денежные средства юридических лиц, индивидуальных предпринимателей</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14.</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Объём неденежного вклада, обеспечиваемый инициатором проекта, в том числе:</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rPr>
              <w:t>14.1.</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Неденежный вклад граждан (добровольное имущественное участие, трудовое участие)</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7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14.2.</w:t>
            </w:r>
          </w:p>
        </w:tc>
        <w:tc>
          <w:tcPr>
            <w:tcW w:w="42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43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Инициатор(ы) проекта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(представитель инициатора)                    ___________________ Ф.И.О.</w:t>
      </w:r>
    </w:p>
    <w:p>
      <w:pPr>
        <w:pStyle w:val="Normal"/>
        <w:spacing w:lineRule="auto" w:line="240" w:before="0" w:after="0"/>
        <w:jc w:val="both"/>
        <w:rPr>
          <w:rFonts w:ascii="Times New Roman" w:hAnsi="Times New Roman" w:cs="Times New Roman"/>
          <w:color w:val="000000"/>
          <w:sz w:val="28"/>
          <w:szCs w:val="28"/>
          <w:vertAlign w:val="superscrip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vertAlign w:val="superscript"/>
        </w:rPr>
        <w:t>(подпись)</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4. Презентационные материалы к инициативному проекту (с использованием средств визуализации инициативного проекта).</w:t>
      </w:r>
    </w:p>
    <w:p>
      <w:p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5. Дополнительные материалы (чертежи, макеты, графические материалы и другие)  при необходимости.</w:t>
      </w:r>
    </w:p>
    <w:p>
      <w:pPr>
        <w:sectPr>
          <w:headerReference w:type="default" r:id="rId3"/>
          <w:type w:val="nextPage"/>
          <w:pgSz w:w="11906" w:h="16838"/>
          <w:pgMar w:left="1701" w:right="851" w:header="709" w:top="1134" w:footer="0" w:bottom="1134" w:gutter="0"/>
          <w:pgNumType w:fmt="decimal"/>
          <w:formProt w:val="false"/>
          <w:textDirection w:val="lrTb"/>
          <w:docGrid w:type="default" w:linePitch="381" w:charSpace="4096"/>
        </w:sectPr>
        <w:pStyle w:val="Normal"/>
        <w:spacing w:lineRule="auto" w:line="240" w:before="0" w:after="0"/>
        <w:ind w:firstLine="1418"/>
        <w:jc w:val="both"/>
        <w:rPr>
          <w:rFonts w:ascii="Times New Roman" w:hAnsi="Times New Roman" w:cs="Times New Roman"/>
          <w:color w:val="000000"/>
          <w:sz w:val="28"/>
          <w:szCs w:val="28"/>
        </w:rPr>
      </w:pPr>
      <w:r>
        <w:rPr>
          <w:rFonts w:cs="Times New Roman" w:ascii="Times New Roman" w:hAnsi="Times New Roman"/>
          <w:color w:val="000000"/>
          <w:sz w:val="28"/>
          <w:szCs w:val="28"/>
        </w:rPr>
        <w:t>6. Согласие на обработку персональных данных инициатора проекта (представителя инициативной группы).</w:t>
      </w:r>
    </w:p>
    <w:p>
      <w:pPr>
        <w:pStyle w:val="S1"/>
        <w:shd w:val="clear" w:color="auto" w:fill="FFFFFF"/>
        <w:spacing w:beforeAutospacing="0" w:before="0" w:afterAutospacing="0" w:after="0"/>
        <w:jc w:val="right"/>
        <w:rPr>
          <w:rFonts w:ascii="Times New Roman" w:hAnsi="Times New Roman"/>
          <w:color w:val="000000"/>
          <w:sz w:val="28"/>
          <w:szCs w:val="28"/>
        </w:rPr>
      </w:pPr>
      <w:r>
        <w:rPr>
          <w:rFonts w:ascii="Times New Roman" w:hAnsi="Times New Roman"/>
          <w:color w:val="000000"/>
          <w:sz w:val="28"/>
          <w:szCs w:val="28"/>
        </w:rPr>
        <w:t>Приложение 2 к Порядку</w:t>
      </w:r>
    </w:p>
    <w:p>
      <w:pPr>
        <w:pStyle w:val="Normal"/>
        <w:spacing w:lineRule="auto" w:line="240" w:before="0" w:after="0"/>
        <w:jc w:val="center"/>
        <w:rPr>
          <w:rFonts w:ascii="Times New Roman" w:hAnsi="Times New Roman" w:cs="Times New Roman"/>
          <w:bCs/>
          <w:iCs/>
          <w:color w:val="000000"/>
          <w:sz w:val="28"/>
          <w:szCs w:val="28"/>
        </w:rPr>
      </w:pPr>
      <w:r>
        <w:rPr>
          <w:rFonts w:cs="Times New Roman" w:ascii="Times New Roman" w:hAnsi="Times New Roman"/>
          <w:bCs/>
          <w:iCs/>
          <w:color w:val="000000"/>
          <w:sz w:val="28"/>
          <w:szCs w:val="28"/>
        </w:rPr>
        <w:t>Критерии оценки инициативного проекта</w:t>
      </w:r>
    </w:p>
    <w:tbl>
      <w:tblPr>
        <w:tblW w:w="4850" w:type="pct"/>
        <w:jc w:val="left"/>
        <w:tblInd w:w="109" w:type="dxa"/>
        <w:tblCellMar>
          <w:top w:w="0" w:type="dxa"/>
          <w:left w:w="108" w:type="dxa"/>
          <w:bottom w:w="0" w:type="dxa"/>
          <w:right w:w="108" w:type="dxa"/>
        </w:tblCellMar>
        <w:tblLook w:val="0000"/>
      </w:tblPr>
      <w:tblGrid>
        <w:gridCol w:w="962"/>
        <w:gridCol w:w="2503"/>
        <w:gridCol w:w="37"/>
        <w:gridCol w:w="4607"/>
        <w:gridCol w:w="1239"/>
      </w:tblGrid>
      <w:tr>
        <w:trPr>
          <w:trHeight w:val="398"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крите</w:t>
            </w:r>
            <w:r>
              <w:rPr>
                <w:rFonts w:cs="Times New Roman" w:ascii="Times New Roman" w:hAnsi="Times New Roman"/>
                <w:color w:val="000000"/>
                <w:sz w:val="28"/>
                <w:szCs w:val="28"/>
                <w:lang w:val="en-US"/>
              </w:rPr>
              <w:t>-</w:t>
            </w:r>
            <w:r>
              <w:rPr>
                <w:rFonts w:cs="Times New Roman" w:ascii="Times New Roman" w:hAnsi="Times New Roman"/>
                <w:color w:val="000000"/>
                <w:sz w:val="28"/>
                <w:szCs w:val="28"/>
              </w:rPr>
              <w:t>рия</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Наименование критерия/группы критериев</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Баллы по критерию</w:t>
            </w:r>
          </w:p>
        </w:tc>
      </w:tr>
      <w:tr>
        <w:trPr>
          <w:trHeight w:val="135"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1. </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Критерии прохождения конкурсного отбора, (ПКОк)</w:t>
            </w:r>
          </w:p>
        </w:tc>
      </w:tr>
      <w:tr>
        <w:trPr>
          <w:trHeight w:val="189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1.1.</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частной коммерческой деятельности (частные предприятия, бары, рестораны и т.д.);</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религиозных организаций (церквей, мечетей и т.д.);</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отдельных этнических групп</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c>
          <w:tcPr>
            <w:tcW w:w="8386" w:type="dxa"/>
            <w:gridSpan w:val="4"/>
            <w:tcBorders>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Сумма бюджетных средств Ащебутакского сельсовета 1 500 тыс. руб.</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3502" w:type="dxa"/>
            <w:gridSpan w:val="3"/>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Итог «Критерии прохождения конкурсного отбора»:</w:t>
            </w:r>
          </w:p>
        </w:tc>
        <w:tc>
          <w:tcPr>
            <w:tcW w:w="5846"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i/>
                <w:i/>
                <w:color w:val="000000"/>
                <w:sz w:val="28"/>
                <w:szCs w:val="28"/>
              </w:rPr>
            </w:pPr>
            <w:r>
              <w:rPr>
                <w:rFonts w:cs="Times New Roman" w:ascii="Times New Roman" w:hAnsi="Times New Roman"/>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Рейтинговые критерии, (Рк)</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Эффективность реализации инициативного проекта:</w:t>
            </w:r>
          </w:p>
        </w:tc>
      </w:tr>
      <w:tr>
        <w:trPr>
          <w:trHeight w:val="315"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2.1.1.</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Общественная полезность реализации инициативного проекта </w:t>
            </w:r>
          </w:p>
        </w:tc>
      </w:tr>
      <w:tr>
        <w:trPr>
          <w:trHeight w:val="126"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проект оценивается как имеющий высокую социальную, культурную, досуговую и иную общественную полезность для жителей Ащебутакского сельсовета:</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 на создание, развитие и ремонт муниципальных объектов социальной сферы;</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проект оценивается как не имеющий общественной полезности</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2.1.2.</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Актуальность (острота) проблемы:</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355"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8</w:t>
            </w:r>
          </w:p>
        </w:tc>
      </w:tr>
      <w:tr>
        <w:trPr>
          <w:trHeight w:val="203"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r>
      <w:tr>
        <w:trPr>
          <w:trHeight w:val="63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r>
      <w:tr>
        <w:trPr>
          <w:trHeight w:val="63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низкая - не оценивается населением в качестве актуальной, её решение не ведёт к улучшению качества жизни</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5"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2.1.3.</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Количество прямых благополучателей от реализации инициативного проекта: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более 500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250 до 500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50 до 250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до 50 человек </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111"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2.1.4.</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Стоимость инициативного проекта в расчёте на одного прямого благополучателя:</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250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250 рублей до 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14</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500 рублей до 750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13</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750 рублей до 1000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1000 рублей до 1500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11</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1500 рублей до 2000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2000 рублей до 2500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9</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2500 рублей до 3000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8</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3000 рублей до 3500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3500 рублей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r>
      <w:tr>
        <w:trPr>
          <w:trHeight w:val="63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2.1.5.</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2.1.6.</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Срок реализации инициативного проекта</w:t>
            </w:r>
          </w:p>
        </w:tc>
      </w:tr>
      <w:tr>
        <w:trPr>
          <w:trHeight w:val="237"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1 календарного года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272"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2 календарных лет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321"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3 календарных лет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91"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более 3 календарных лет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2.1.7.</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«Срок жизни» результатов инициативного проекта </w:t>
            </w:r>
          </w:p>
        </w:tc>
      </w:tr>
      <w:tr>
        <w:trPr>
          <w:trHeight w:val="131"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лет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3 до 5 лет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 до 3 лет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1 года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2.2.</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Оригинальность, инновационность инициативного проекта</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2.2.1.</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Оригинальность, необычность идеи инициативного проекта</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5"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2.2.2.</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Использование инновационных технологий, новых технических решений</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r>
      <w:tr>
        <w:trPr>
          <w:trHeight w:val="315"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5</w:t>
            </w:r>
          </w:p>
        </w:tc>
      </w:tr>
      <w:tr>
        <w:trPr>
          <w:trHeight w:val="206"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465"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2.3.</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Качество подготовки документов для участия в конкурсном отборе инициативного проекта</w:t>
            </w:r>
          </w:p>
        </w:tc>
      </w:tr>
      <w:tr>
        <w:trPr>
          <w:trHeight w:val="63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2.3.1.</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trPr>
          <w:trHeight w:val="42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 или необходимость в проектно-сметной (сметной) документации отсутствует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7"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2.3.2.</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Наличие приложенных к заявке презентационных материалов</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10</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нет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0</w:t>
            </w:r>
          </w:p>
        </w:tc>
      </w:tr>
      <w:tr>
        <w:trPr>
          <w:trHeight w:val="375"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Участие общественности в подготовке и реализации инициативного проекта</w:t>
            </w:r>
          </w:p>
        </w:tc>
      </w:tr>
      <w:tr>
        <w:trPr>
          <w:trHeight w:val="375"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2.4.1.</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Уровень софинансирования инициативного проекта гражданами</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375"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48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2.4.2.</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Уровень софинансирования </w:t>
            </w:r>
            <w:r>
              <w:rPr>
                <w:rFonts w:cs="Times New Roman" w:ascii="Times New Roman" w:hAnsi="Times New Roman"/>
                <w:color w:val="000000"/>
                <w:sz w:val="28"/>
                <w:szCs w:val="28"/>
              </w:rPr>
              <w:t>инициативного</w:t>
            </w:r>
            <w:r>
              <w:rPr>
                <w:rFonts w:cs="Times New Roman" w:ascii="Times New Roman" w:hAnsi="Times New Roman"/>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до 15 %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2.4.3.</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Уровень имущественного и (или) трудового участия граждан в реализации инициативного проекта</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стоимости инициативного проекта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481"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2.4.4.</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trPr>
          <w:trHeight w:val="579"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до 20 %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5 % от стоимости инициативного проекта</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70"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2.4.5.</w:t>
            </w:r>
          </w:p>
        </w:tc>
        <w:tc>
          <w:tcPr>
            <w:tcW w:w="8386"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Уровень поддержки инициативного проекта населением </w:t>
            </w:r>
          </w:p>
        </w:tc>
      </w:tr>
      <w:tr>
        <w:trPr>
          <w:trHeight w:val="68"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15 % от численности населения поселения, на территории которого реализуется инициативный проект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r>
      <w:tr>
        <w:trPr>
          <w:trHeight w:val="446" w:hRule="atLeast"/>
        </w:trPr>
        <w:tc>
          <w:tcPr>
            <w:tcW w:w="96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10 % до 15 % от численности населения поселения, на территории которого реализуется инициативный проект</w:t>
            </w:r>
          </w:p>
        </w:tc>
        <w:tc>
          <w:tcPr>
            <w:tcW w:w="1239"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r>
      <w:tr>
        <w:trPr>
          <w:trHeight w:val="454"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5 % до 10 % от численности населения поселения, на территории которого реализуется инициативный проект</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r>
      <w:tr>
        <w:trPr>
          <w:trHeight w:val="403"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top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от 1 % до 5 % от численности населения поселения, на территории которого реализуется инициативный проект</w:t>
            </w:r>
          </w:p>
        </w:tc>
        <w:tc>
          <w:tcPr>
            <w:tcW w:w="123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538"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w:t>
            </w:r>
          </w:p>
        </w:tc>
        <w:tc>
          <w:tcPr>
            <w:tcW w:w="714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до 1% от численности населения поселения, на территории которого реализуется инициативный проект</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r>
      <w:tr>
        <w:trPr>
          <w:trHeight w:val="375" w:hRule="atLeast"/>
        </w:trPr>
        <w:tc>
          <w:tcPr>
            <w:tcW w:w="34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Итог «</w:t>
            </w:r>
            <w:r>
              <w:rPr>
                <w:rFonts w:cs="Times New Roman" w:ascii="Times New Roman" w:hAnsi="Times New Roman"/>
                <w:bCs/>
                <w:color w:val="000000"/>
                <w:sz w:val="28"/>
                <w:szCs w:val="28"/>
              </w:rPr>
              <w:t>Рейтинговые критерии»:</w:t>
            </w:r>
          </w:p>
        </w:tc>
        <w:tc>
          <w:tcPr>
            <w:tcW w:w="588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trPr>
          <w:trHeight w:val="375" w:hRule="atLeast"/>
        </w:trPr>
        <w:tc>
          <w:tcPr>
            <w:tcW w:w="34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Оценка инициативного проекта</w:t>
            </w:r>
          </w:p>
        </w:tc>
        <w:tc>
          <w:tcPr>
            <w:tcW w:w="588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итог «Критерии прохождения конкурсного отбора», итог «Рейтинговые критерии»</w:t>
            </w:r>
          </w:p>
        </w:tc>
      </w:tr>
    </w:tbl>
    <w:p>
      <w:pPr>
        <w:sectPr>
          <w:headerReference w:type="default" r:id="rId4"/>
          <w:type w:val="nextPage"/>
          <w:pgSz w:w="11906" w:h="16838"/>
          <w:pgMar w:left="1701" w:right="567" w:header="709" w:top="1134" w:footer="0" w:bottom="1134" w:gutter="0"/>
          <w:pgNumType w:fmt="decimal"/>
          <w:formProt w:val="false"/>
          <w:textDirection w:val="lrTb"/>
          <w:docGrid w:type="default" w:linePitch="381" w:charSpace="4096"/>
        </w:sectPr>
      </w:pPr>
    </w:p>
    <w:p>
      <w:pPr>
        <w:pStyle w:val="S1"/>
        <w:shd w:val="clear" w:color="auto" w:fill="FFFFFF"/>
        <w:spacing w:beforeAutospacing="0" w:before="0" w:afterAutospacing="0" w:after="0"/>
        <w:jc w:val="right"/>
        <w:rPr>
          <w:rFonts w:ascii="Times New Roman" w:hAnsi="Times New Roman"/>
          <w:color w:val="000000"/>
          <w:sz w:val="28"/>
          <w:szCs w:val="28"/>
        </w:rPr>
      </w:pPr>
      <w:r>
        <w:rPr>
          <w:rFonts w:ascii="Times New Roman" w:hAnsi="Times New Roman"/>
          <w:color w:val="000000"/>
          <w:sz w:val="28"/>
          <w:szCs w:val="28"/>
        </w:rPr>
        <w:t>Приложение 3 к Порядку</w:t>
      </w:r>
    </w:p>
    <w:p>
      <w:pPr>
        <w:pStyle w:val="Normal"/>
        <w:spacing w:lineRule="auto" w:line="240" w:before="0" w:after="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Согласие на обработку персональных данных</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pBdr>
          <w:top w:val="single" w:sz="4" w:space="1" w:color="000000"/>
        </w:pBdr>
        <w:spacing w:lineRule="auto" w:line="240" w:before="0" w:after="0"/>
        <w:rPr>
          <w:rFonts w:ascii="Times New Roman" w:hAnsi="Times New Roman" w:cs="Times New Roman"/>
          <w:color w:val="000000"/>
          <w:sz w:val="28"/>
          <w:szCs w:val="28"/>
          <w:vertAlign w:val="subscript"/>
        </w:rPr>
      </w:pPr>
      <w:r>
        <w:rPr>
          <w:rFonts w:cs="Times New Roman" w:ascii="Times New Roman" w:hAnsi="Times New Roman"/>
          <w:color w:val="000000"/>
          <w:sz w:val="28"/>
          <w:szCs w:val="28"/>
          <w:vertAlign w:val="subscript"/>
        </w:rPr>
        <w:t xml:space="preserve">                                                                        </w:t>
      </w:r>
      <w:r>
        <w:rPr>
          <w:rFonts w:cs="Times New Roman" w:ascii="Times New Roman" w:hAnsi="Times New Roman"/>
          <w:color w:val="000000"/>
          <w:sz w:val="28"/>
          <w:szCs w:val="28"/>
          <w:vertAlign w:val="subscript"/>
        </w:rPr>
        <w:t xml:space="preserve">(место подачи инициативного проекта)              </w:t>
      </w:r>
    </w:p>
    <w:p>
      <w:pPr>
        <w:pStyle w:val="Normal"/>
        <w:pBdr>
          <w:top w:val="single" w:sz="4" w:space="1" w:color="000000"/>
        </w:pBdr>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«___» ________ 20__  г.</w:t>
      </w:r>
    </w:p>
    <w:p>
      <w:pPr>
        <w:pStyle w:val="Normal"/>
        <w:pBdr>
          <w:top w:val="single" w:sz="4" w:space="1" w:color="000000"/>
        </w:pBdr>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Я, ____________________________________________________________,</w:t>
      </w:r>
    </w:p>
    <w:p>
      <w:pPr>
        <w:pStyle w:val="ConsPlusNonformat"/>
        <w:jc w:val="center"/>
        <w:rPr>
          <w:rFonts w:ascii="Times New Roman" w:hAnsi="Times New Roman" w:cs="Times New Roman"/>
          <w:color w:val="000000"/>
          <w:sz w:val="28"/>
          <w:szCs w:val="28"/>
          <w:vertAlign w:val="superscript"/>
        </w:rPr>
      </w:pPr>
      <w:r>
        <w:rPr>
          <w:rFonts w:cs="Times New Roman" w:ascii="Times New Roman" w:hAnsi="Times New Roman"/>
          <w:color w:val="000000"/>
          <w:sz w:val="28"/>
          <w:szCs w:val="28"/>
          <w:vertAlign w:val="superscript"/>
        </w:rPr>
        <w:t>(фамилия, имя, отчество)</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зарегистрирован(а) по адресу: ____________________________________,</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серия ________ №___________________, выдан _____________________</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______________________________________________________________</w:t>
      </w:r>
    </w:p>
    <w:p>
      <w:pPr>
        <w:pStyle w:val="ConsPlusNonformat"/>
        <w:jc w:val="center"/>
        <w:rPr>
          <w:rFonts w:ascii="Times New Roman" w:hAnsi="Times New Roman" w:cs="Times New Roman"/>
          <w:color w:val="000000"/>
          <w:sz w:val="28"/>
          <w:szCs w:val="28"/>
        </w:rPr>
      </w:pPr>
      <w:r>
        <w:rPr>
          <w:rFonts w:cs="Times New Roman" w:ascii="Times New Roman" w:hAnsi="Times New Roman"/>
          <w:color w:val="000000"/>
          <w:sz w:val="28"/>
          <w:szCs w:val="28"/>
          <w:vertAlign w:val="superscript"/>
        </w:rPr>
        <w:t>(документа,  удостоверяющего личность и дата выдачи)</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1. На обработку моих персональных данных операторам персональных данных: администрацией,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ConsPlusNonformat"/>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Доступ к моим персональным данным могут получать сотрудники администрации </w:t>
      </w:r>
      <w:r>
        <w:rPr>
          <w:rFonts w:cs="Times New Roman" w:ascii="Times New Roman" w:hAnsi="Times New Roman"/>
          <w:sz w:val="28"/>
          <w:szCs w:val="28"/>
        </w:rPr>
        <w:t>только в случае служебной необходимости в объеме, требуемом для исполнения ими своих обязательств.</w:t>
      </w:r>
    </w:p>
    <w:p>
      <w:pPr>
        <w:pStyle w:val="ConsPlusNonformat"/>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pPr>
        <w:pStyle w:val="NormalWeb"/>
        <w:shd w:val="clear" w:color="auto" w:fill="FFFFFF"/>
        <w:spacing w:beforeAutospacing="0" w:before="0" w:afterAutospacing="0" w:after="0"/>
        <w:ind w:firstLine="708"/>
        <w:jc w:val="both"/>
        <w:rPr>
          <w:rFonts w:ascii="Times New Roman" w:hAnsi="Times New Roman"/>
          <w:color w:val="000000"/>
          <w:sz w:val="28"/>
          <w:szCs w:val="28"/>
          <w:highlight w:val="white"/>
        </w:rPr>
      </w:pPr>
      <w:r>
        <w:rPr>
          <w:rFonts w:ascii="Times New Roman" w:hAnsi="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spacing w:lineRule="auto" w:line="240" w:before="0" w:after="0"/>
        <w:ind w:firstLine="70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Согласие на обработку персональных данных может быть отозвано. </w:t>
      </w:r>
    </w:p>
    <w:p>
      <w:pPr>
        <w:pStyle w:val="Normal"/>
        <w:spacing w:lineRule="auto" w:line="240" w:before="0" w:after="0"/>
        <w:ind w:firstLine="70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________________________________________ /___________________________/</w:t>
      </w:r>
    </w:p>
    <w:p>
      <w:pPr>
        <w:pStyle w:val="Normal"/>
        <w:spacing w:lineRule="auto" w:line="240" w:before="0" w:after="0"/>
        <w:ind w:firstLine="708"/>
        <w:rPr>
          <w:rFonts w:ascii="Times New Roman" w:hAnsi="Times New Roman" w:eastAsia="Times New Roman" w:cs="Times New Roman"/>
          <w:color w:val="000000"/>
          <w:sz w:val="28"/>
          <w:szCs w:val="28"/>
          <w:vertAlign w:val="superscript"/>
          <w:lang w:eastAsia="ru-RU"/>
        </w:rPr>
      </w:pPr>
      <w:r>
        <w:rPr>
          <w:rFonts w:eastAsia="Times New Roman" w:cs="Times New Roman" w:ascii="Times New Roman" w:hAnsi="Times New Roman"/>
          <w:color w:val="000000"/>
          <w:sz w:val="28"/>
          <w:szCs w:val="28"/>
          <w:vertAlign w:val="superscript"/>
          <w:lang w:eastAsia="ru-RU"/>
        </w:rPr>
        <w:t xml:space="preserve">              </w:t>
      </w:r>
      <w:r>
        <w:rPr>
          <w:rFonts w:eastAsia="Times New Roman" w:cs="Times New Roman" w:ascii="Times New Roman" w:hAnsi="Times New Roman"/>
          <w:color w:val="000000"/>
          <w:sz w:val="28"/>
          <w:szCs w:val="28"/>
          <w:vertAlign w:val="superscript"/>
          <w:lang w:eastAsia="ru-RU"/>
        </w:rPr>
        <w:t xml:space="preserve">(фамилия, имя, отчество)                                                                                         (подпись)              </w:t>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sz w:val="28"/>
          <w:szCs w:val="28"/>
        </w:rPr>
      </w:r>
    </w:p>
    <w:p>
      <w:pPr>
        <w:pStyle w:val="Style15"/>
        <w:shd w:val="clear" w:color="auto" w:fill="auto"/>
        <w:tabs>
          <w:tab w:val="clear" w:pos="708"/>
          <w:tab w:val="left" w:pos="1004" w:leader="none"/>
        </w:tabs>
        <w:spacing w:lineRule="auto" w:line="240"/>
        <w:ind w:right="20" w:hanging="0"/>
        <w:jc w:val="both"/>
        <w:rPr>
          <w:sz w:val="28"/>
          <w:szCs w:val="28"/>
        </w:rPr>
      </w:pPr>
      <w:r>
        <w:rPr/>
      </w:r>
    </w:p>
    <w:sectPr>
      <w:headerReference w:type="default" r:id="rId5"/>
      <w:type w:val="nextPage"/>
      <w:pgSz w:w="11906" w:h="16838"/>
      <w:pgMar w:left="1701" w:right="850"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7</w:t>
    </w:r>
    <w:r>
      <w:rPr>
        <w:lang w:eastAsia="ru-RU"/>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10</w:t>
    </w:r>
    <w:r>
      <w:rPr>
        <w:lang w:eastAsia="ru-RU"/>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14</w:t>
    </w:r>
    <w:r>
      <w:rPr>
        <w:lang w:eastAsia="ru-RU"/>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eastAsia="ru-RU"/>
      </w:rPr>
      <w:fldChar w:fldCharType="begin"/>
    </w:r>
    <w:r>
      <w:rPr>
        <w:lang w:eastAsia="ru-RU"/>
      </w:rPr>
      <w:instrText> PAGE </w:instrText>
    </w:r>
    <w:r>
      <w:rPr>
        <w:lang w:eastAsia="ru-RU"/>
      </w:rPr>
      <w:fldChar w:fldCharType="separate"/>
    </w:r>
    <w:r>
      <w:rPr>
        <w:lang w:eastAsia="ru-RU"/>
      </w:rPr>
      <w:t>16</w:t>
    </w:r>
    <w:r>
      <w:rPr>
        <w:lang w:eastAsia="ru-RU"/>
      </w:rPr>
      <w:fldChar w:fldCharType="end"/>
    </w:r>
  </w:p>
</w:hdr>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4b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c08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2">
    <w:name w:val="Heading 2"/>
    <w:basedOn w:val="Normal"/>
    <w:next w:val="Normal"/>
    <w:link w:val="20"/>
    <w:uiPriority w:val="9"/>
    <w:semiHidden/>
    <w:unhideWhenUsed/>
    <w:qFormat/>
    <w:rsid w:val="00ed5c6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qFormat/>
    <w:rsid w:val="00ed5c6c"/>
    <w:pPr>
      <w:keepNext w:val="true"/>
      <w:spacing w:lineRule="auto" w:line="240" w:before="0" w:after="0"/>
      <w:ind w:left="705" w:hanging="0"/>
      <w:jc w:val="both"/>
      <w:outlineLvl w:val="3"/>
    </w:pPr>
    <w:rPr>
      <w:rFonts w:ascii="Times New Roman" w:hAnsi="Times New Roman" w:eastAsia="Times New Roman" w:cs="Times New Roman"/>
      <w:sz w:val="28"/>
      <w:szCs w:val="28"/>
      <w:lang w:eastAsia="ru-RU"/>
    </w:rPr>
  </w:style>
  <w:style w:type="paragraph" w:styleId="6">
    <w:name w:val="Heading 6"/>
    <w:basedOn w:val="Normal"/>
    <w:next w:val="Normal"/>
    <w:link w:val="60"/>
    <w:qFormat/>
    <w:rsid w:val="00ed5c6c"/>
    <w:pPr>
      <w:keepNext w:val="true"/>
      <w:spacing w:lineRule="auto" w:line="240" w:before="0" w:after="0"/>
      <w:ind w:left="708" w:firstLine="708"/>
      <w:jc w:val="both"/>
      <w:outlineLvl w:val="5"/>
    </w:pPr>
    <w:rPr>
      <w:rFonts w:ascii="Times New Roman" w:hAnsi="Times New Roman" w:eastAsia="Times New Roman" w:cs="Times New Roman"/>
      <w:b/>
      <w:bCs/>
      <w:sz w:val="28"/>
      <w:szCs w:val="28"/>
      <w:lang w:eastAsia="ru-RU"/>
    </w:rPr>
  </w:style>
  <w:style w:type="character" w:styleId="DefaultParagraphFont" w:default="1">
    <w:name w:val="Default Paragraph Font"/>
    <w:uiPriority w:val="1"/>
    <w:semiHidden/>
    <w:unhideWhenUsed/>
    <w:qFormat/>
    <w:rPr/>
  </w:style>
  <w:style w:type="character" w:styleId="11" w:customStyle="1">
    <w:name w:val="Основной текст Знак1"/>
    <w:basedOn w:val="DefaultParagraphFont"/>
    <w:link w:val="a3"/>
    <w:uiPriority w:val="99"/>
    <w:qFormat/>
    <w:rsid w:val="00ed2e83"/>
    <w:rPr>
      <w:rFonts w:ascii="Times New Roman" w:hAnsi="Times New Roman" w:cs="Times New Roman"/>
      <w:spacing w:val="3"/>
      <w:sz w:val="25"/>
      <w:szCs w:val="25"/>
      <w:shd w:fill="FFFFFF" w:val="clear"/>
    </w:rPr>
  </w:style>
  <w:style w:type="character" w:styleId="61" w:customStyle="1">
    <w:name w:val="Основной текст (6)_"/>
    <w:basedOn w:val="DefaultParagraphFont"/>
    <w:link w:val="62"/>
    <w:uiPriority w:val="99"/>
    <w:qFormat/>
    <w:rsid w:val="00ed2e83"/>
    <w:rPr>
      <w:rFonts w:ascii="Times New Roman" w:hAnsi="Times New Roman" w:cs="Times New Roman"/>
      <w:b/>
      <w:bCs/>
      <w:spacing w:val="5"/>
      <w:sz w:val="25"/>
      <w:szCs w:val="25"/>
      <w:shd w:fill="FFFFFF" w:val="clear"/>
    </w:rPr>
  </w:style>
  <w:style w:type="character" w:styleId="Style10" w:customStyle="1">
    <w:name w:val="Основной текст Знак"/>
    <w:basedOn w:val="DefaultParagraphFont"/>
    <w:link w:val="a3"/>
    <w:uiPriority w:val="99"/>
    <w:semiHidden/>
    <w:qFormat/>
    <w:rsid w:val="00ed2e83"/>
    <w:rPr/>
  </w:style>
  <w:style w:type="character" w:styleId="62" w:customStyle="1">
    <w:name w:val="Основной текст (6) + Не полужирный"/>
    <w:basedOn w:val="61"/>
    <w:uiPriority w:val="99"/>
    <w:qFormat/>
    <w:rsid w:val="00ed2e83"/>
    <w:rPr>
      <w:spacing w:val="3"/>
      <w:u w:val="none"/>
      <w:lang w:val="en-US" w:eastAsia="en-US"/>
    </w:rPr>
  </w:style>
  <w:style w:type="character" w:styleId="Style11" w:customStyle="1">
    <w:name w:val="Колонтитул_"/>
    <w:basedOn w:val="DefaultParagraphFont"/>
    <w:link w:val="12"/>
    <w:uiPriority w:val="99"/>
    <w:qFormat/>
    <w:rsid w:val="00ed2e83"/>
    <w:rPr>
      <w:rFonts w:ascii="Calibri" w:hAnsi="Calibri" w:cs="Calibri"/>
      <w:shd w:fill="FFFFFF" w:val="clear"/>
    </w:rPr>
  </w:style>
  <w:style w:type="character" w:styleId="Style12">
    <w:name w:val="Выделение"/>
    <w:uiPriority w:val="20"/>
    <w:qFormat/>
    <w:rsid w:val="00763d31"/>
    <w:rPr>
      <w:i/>
      <w:iCs/>
    </w:rPr>
  </w:style>
  <w:style w:type="character" w:styleId="Style13" w:customStyle="1">
    <w:name w:val="Верхний колонтитул Знак"/>
    <w:basedOn w:val="DefaultParagraphFont"/>
    <w:link w:val="aa"/>
    <w:uiPriority w:val="99"/>
    <w:qFormat/>
    <w:rsid w:val="00763d31"/>
    <w:rPr>
      <w:rFonts w:ascii="Calibri" w:hAnsi="Calibri" w:eastAsia="Calibri"/>
    </w:rPr>
  </w:style>
  <w:style w:type="character" w:styleId="12" w:customStyle="1">
    <w:name w:val="Верхний колонтитул Знак1"/>
    <w:basedOn w:val="DefaultParagraphFont"/>
    <w:link w:val="aa"/>
    <w:uiPriority w:val="99"/>
    <w:semiHidden/>
    <w:qFormat/>
    <w:rsid w:val="00763d31"/>
    <w:rPr/>
  </w:style>
  <w:style w:type="character" w:styleId="41" w:customStyle="1">
    <w:name w:val="Заголовок 4 Знак"/>
    <w:basedOn w:val="DefaultParagraphFont"/>
    <w:link w:val="4"/>
    <w:qFormat/>
    <w:rsid w:val="00ed5c6c"/>
    <w:rPr>
      <w:rFonts w:ascii="Times New Roman" w:hAnsi="Times New Roman" w:eastAsia="Times New Roman" w:cs="Times New Roman"/>
      <w:sz w:val="28"/>
      <w:szCs w:val="28"/>
      <w:lang w:eastAsia="ru-RU"/>
    </w:rPr>
  </w:style>
  <w:style w:type="character" w:styleId="63" w:customStyle="1">
    <w:name w:val="Заголовок 6 Знак"/>
    <w:basedOn w:val="DefaultParagraphFont"/>
    <w:link w:val="6"/>
    <w:qFormat/>
    <w:rsid w:val="00ed5c6c"/>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
    <w:uiPriority w:val="9"/>
    <w:semiHidden/>
    <w:qFormat/>
    <w:rsid w:val="00ed5c6c"/>
    <w:rPr>
      <w:rFonts w:ascii="Cambria" w:hAnsi="Cambria" w:eastAsia="" w:cs="" w:asciiTheme="majorHAnsi" w:cstheme="majorBidi" w:eastAsiaTheme="majorEastAsia" w:hAnsiTheme="majorHAnsi"/>
      <w:b/>
      <w:bCs/>
      <w:color w:val="4F81BD" w:themeColor="accent1"/>
      <w:sz w:val="26"/>
      <w:szCs w:val="26"/>
    </w:rPr>
  </w:style>
  <w:style w:type="character" w:styleId="13" w:customStyle="1">
    <w:name w:val="Заголовок 1 Знак"/>
    <w:basedOn w:val="DefaultParagraphFont"/>
    <w:link w:val="1"/>
    <w:uiPriority w:val="9"/>
    <w:qFormat/>
    <w:rsid w:val="007c08fc"/>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11"/>
    <w:uiPriority w:val="99"/>
    <w:rsid w:val="00ed2e83"/>
    <w:pPr>
      <w:widowControl w:val="false"/>
      <w:shd w:val="clear" w:color="auto" w:fill="FFFFFF"/>
      <w:spacing w:lineRule="exact" w:line="235" w:before="0" w:after="0"/>
    </w:pPr>
    <w:rPr>
      <w:rFonts w:ascii="Times New Roman" w:hAnsi="Times New Roman" w:cs="Times New Roman"/>
      <w:spacing w:val="3"/>
      <w:sz w:val="25"/>
      <w:szCs w:val="25"/>
    </w:rPr>
  </w:style>
  <w:style w:type="paragraph" w:styleId="Style16">
    <w:name w:val="List"/>
    <w:basedOn w:val="Style15"/>
    <w:pPr>
      <w:shd w:val="clear" w:fill="FFFFFF"/>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64" w:customStyle="1">
    <w:name w:val="Основной текст (6)"/>
    <w:basedOn w:val="Normal"/>
    <w:link w:val="61"/>
    <w:uiPriority w:val="99"/>
    <w:qFormat/>
    <w:rsid w:val="00ed2e83"/>
    <w:pPr>
      <w:widowControl w:val="false"/>
      <w:shd w:val="clear" w:color="auto" w:fill="FFFFFF"/>
      <w:spacing w:lineRule="exact" w:line="317" w:before="0" w:after="0"/>
      <w:jc w:val="center"/>
    </w:pPr>
    <w:rPr>
      <w:rFonts w:ascii="Times New Roman" w:hAnsi="Times New Roman" w:cs="Times New Roman"/>
      <w:b/>
      <w:bCs/>
      <w:spacing w:val="5"/>
      <w:sz w:val="25"/>
      <w:szCs w:val="25"/>
    </w:rPr>
  </w:style>
  <w:style w:type="paragraph" w:styleId="ListParagraph">
    <w:name w:val="List Paragraph"/>
    <w:basedOn w:val="Normal"/>
    <w:uiPriority w:val="34"/>
    <w:qFormat/>
    <w:rsid w:val="00ed2e83"/>
    <w:pPr>
      <w:spacing w:before="0" w:after="200"/>
      <w:ind w:left="720" w:hanging="0"/>
      <w:contextualSpacing/>
    </w:pPr>
    <w:rPr/>
  </w:style>
  <w:style w:type="paragraph" w:styleId="14" w:customStyle="1">
    <w:name w:val="Колонтитул1"/>
    <w:basedOn w:val="Normal"/>
    <w:link w:val="a6"/>
    <w:uiPriority w:val="99"/>
    <w:qFormat/>
    <w:rsid w:val="00ed2e83"/>
    <w:pPr>
      <w:widowControl w:val="false"/>
      <w:shd w:val="clear" w:color="auto" w:fill="FFFFFF"/>
      <w:spacing w:lineRule="atLeast" w:line="240" w:before="0" w:after="0"/>
    </w:pPr>
    <w:rPr>
      <w:rFonts w:ascii="Calibri" w:hAnsi="Calibri" w:cs="Calibri"/>
    </w:rPr>
  </w:style>
  <w:style w:type="paragraph" w:styleId="ConsPlusNormal" w:customStyle="1">
    <w:name w:val="ConsPlusNormal"/>
    <w:qFormat/>
    <w:rsid w:val="00763d31"/>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uiPriority w:val="99"/>
    <w:qFormat/>
    <w:rsid w:val="00763d31"/>
    <w:pPr>
      <w:widowControl w:val="false"/>
      <w:suppressAutoHyphens w:val="true"/>
      <w:bidi w:val="0"/>
      <w:spacing w:lineRule="auto" w:line="240" w:before="0" w:after="0"/>
      <w:jc w:val="left"/>
    </w:pPr>
    <w:rPr>
      <w:rFonts w:ascii="Arial" w:hAnsi="Arial" w:eastAsia="Times New Roman" w:cs="Arial"/>
      <w:b/>
      <w:color w:val="auto"/>
      <w:kern w:val="0"/>
      <w:sz w:val="20"/>
      <w:szCs w:val="20"/>
      <w:lang w:val="ru-RU" w:eastAsia="ru-RU" w:bidi="ar-SA"/>
    </w:rPr>
  </w:style>
  <w:style w:type="paragraph" w:styleId="Style19" w:customStyle="1">
    <w:name w:val="Абзац"/>
    <w:qFormat/>
    <w:rsid w:val="00763d31"/>
    <w:pPr>
      <w:widowControl/>
      <w:suppressAutoHyphens w:val="true"/>
      <w:bidi w:val="0"/>
      <w:spacing w:lineRule="auto" w:line="360" w:before="0" w:after="0"/>
      <w:ind w:firstLine="709"/>
      <w:jc w:val="both"/>
    </w:pPr>
    <w:rPr>
      <w:rFonts w:ascii="Times New Roman" w:hAnsi="Times New Roman" w:eastAsia="Times New Roman" w:cs="Times New Roman"/>
      <w:color w:val="auto"/>
      <w:kern w:val="0"/>
      <w:sz w:val="28"/>
      <w:szCs w:val="24"/>
      <w:lang w:val="ru-RU" w:eastAsia="ru-RU" w:bidi="ar-SA"/>
    </w:rPr>
  </w:style>
  <w:style w:type="paragraph" w:styleId="NormalWeb">
    <w:name w:val="Normal (Web)"/>
    <w:basedOn w:val="Normal"/>
    <w:uiPriority w:val="99"/>
    <w:unhideWhenUsed/>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Style20">
    <w:name w:val="Верхний и нижний колонтитулы"/>
    <w:basedOn w:val="Normal"/>
    <w:qFormat/>
    <w:pPr/>
    <w:rPr/>
  </w:style>
  <w:style w:type="paragraph" w:styleId="Style21">
    <w:name w:val="Header"/>
    <w:basedOn w:val="Normal"/>
    <w:link w:val="a9"/>
    <w:uiPriority w:val="99"/>
    <w:unhideWhenUsed/>
    <w:rsid w:val="00763d31"/>
    <w:pPr>
      <w:tabs>
        <w:tab w:val="clear" w:pos="708"/>
        <w:tab w:val="center" w:pos="4677" w:leader="none"/>
        <w:tab w:val="right" w:pos="9355" w:leader="none"/>
      </w:tabs>
      <w:spacing w:lineRule="auto" w:line="240" w:before="0" w:after="0"/>
    </w:pPr>
    <w:rPr>
      <w:rFonts w:ascii="Calibri" w:hAnsi="Calibri" w:eastAsia="Calibri"/>
    </w:rPr>
  </w:style>
  <w:style w:type="paragraph" w:styleId="S1" w:customStyle="1">
    <w:name w:val="s_1"/>
    <w:basedOn w:val="Normal"/>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ConsPlusNonformat" w:customStyle="1">
    <w:name w:val="ConsPlusNonformat"/>
    <w:uiPriority w:val="99"/>
    <w:qFormat/>
    <w:rsid w:val="00763d3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FORMATTEXT" w:customStyle="1">
    <w:name w:val=".FORMATTEXT"/>
    <w:uiPriority w:val="99"/>
    <w:qFormat/>
    <w:rsid w:val="000c4af6"/>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Spacing">
    <w:name w:val="No Spacing"/>
    <w:uiPriority w:val="99"/>
    <w:qFormat/>
    <w:rsid w:val="00365aa5"/>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ConsNormal">
    <w:name w:val="ConsNormal"/>
    <w:qFormat/>
    <w:pPr>
      <w:widowControl/>
      <w:suppressAutoHyphens w:val="true"/>
      <w:bidi w:val="0"/>
      <w:spacing w:lineRule="auto" w:line="240" w:before="0" w:after="0"/>
      <w:ind w:right="19772" w:firstLine="720"/>
      <w:jc w:val="left"/>
    </w:pPr>
    <w:rPr>
      <w:rFonts w:ascii="Arial" w:hAnsi="Arial" w:eastAsia="Calibri" w:cs="Arial" w:eastAsiaTheme="minorHAnsi"/>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Application>LibreOffice/6.4.3.2$Windows_x86 LibreOffice_project/747b5d0ebf89f41c860ec2a39efd7cb15b54f2d8</Application>
  <Pages>16</Pages>
  <Words>3193</Words>
  <Characters>23297</Characters>
  <CharactersWithSpaces>27291</CharactersWithSpaces>
  <Paragraphs>456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2020-11-02T11:47:00Z</dcterms:created>
  <dc:creator>possovet</dc:creator>
  <dc:description/>
  <dc:language>ru-RU</dc:language>
  <cp:lastModifiedBy/>
  <cp:lastPrinted>2021-03-23T06:26:00Z</cp:lastPrinted>
  <dcterms:modified xsi:type="dcterms:W3CDTF">2023-06-27T17:01:19Z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