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ПРЕДОСТАВЛЕНИЯ ИНФОРМАЦИИ,ПОДЛЕЖАЩЕЙ РАСКРЫТИЮ</w:t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Ащебутакское ООО ЖКХ</w:t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N 2</w:t>
      </w:r>
    </w:p>
    <w:p>
      <w:pPr>
        <w:pStyle w:val="ConsPlusNormal"/>
        <w:jc w:val="right"/>
        <w:rPr/>
      </w:pPr>
      <w:bookmarkStart w:id="0" w:name="_GoBack"/>
      <w:bookmarkEnd w:id="0"/>
      <w:r>
        <w:rPr/>
        <w:t>к приказу ФАС России</w:t>
      </w:r>
    </w:p>
    <w:p>
      <w:pPr>
        <w:pStyle w:val="ConsPlusNormal"/>
        <w:jc w:val="right"/>
        <w:rPr/>
      </w:pPr>
      <w:r>
        <w:rPr/>
        <w:t>от 19.06.2017 N 792/17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r>
        <w:rPr/>
        <w:t>ФОРМЫ ПРЕДОСТАВЛЕНИЯ ИНФОРМАЦИИ,</w:t>
      </w:r>
    </w:p>
    <w:p>
      <w:pPr>
        <w:pStyle w:val="ConsPlusNormal"/>
        <w:jc w:val="center"/>
        <w:rPr/>
      </w:pPr>
      <w:r>
        <w:rPr/>
        <w:t>ПОДЛЕЖАЩЕЙ РАСКРЫТИЮ, ОРГАНИЗАЦИЯМИ, ОСУЩЕСТВЛЯЮЩИМИ</w:t>
      </w:r>
    </w:p>
    <w:p>
      <w:pPr>
        <w:pStyle w:val="ConsPlusNormal"/>
        <w:jc w:val="center"/>
        <w:rPr/>
      </w:pPr>
      <w:r>
        <w:rPr/>
        <w:t>ХОЛОДНОЕ ВОДОСНАБЖЕНИЕ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/>
      </w:pPr>
      <w:bookmarkStart w:id="1" w:name="P343"/>
      <w:bookmarkEnd w:id="1"/>
      <w:r>
        <w:rPr/>
        <w:t>Форма 2.1. Общая информация о регулируемой организации</w:t>
      </w:r>
    </w:p>
    <w:p>
      <w:pPr>
        <w:pStyle w:val="ConsPlusNormal"/>
        <w:jc w:val="both"/>
        <w:rPr/>
      </w:pPr>
      <w:r>
        <w:rPr/>
      </w:r>
    </w:p>
    <w:tbl>
      <w:tblPr>
        <w:tblW w:w="1012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4854"/>
      </w:tblGrid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outlineLvl w:val="0"/>
              <w:rPr/>
            </w:pPr>
            <w:r>
              <w:rPr/>
              <w:t>Ащебутакское ООО ЖКХ</w:t>
            </w:r>
          </w:p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Фамилия, имя и отчество (при наличии) руководителя регулируемой организации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Еменова Шайзада Нагметовна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108565037530 от 13.03.2013 г.МИФНС №9 по Оренбургской области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Почтовый адрес регулируемой организации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462700 с. Ащебутан ул. Специалистов,9  Домбаровский район Оренбургской области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462700 с. Ащебутан ул. Специалистов,9  Домбаровский район Оренбургской области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Контактные телефоны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8(35367)26230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Официальный сайт регулируемой организации в информационно-телекоммуникационной сети "Интернет"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  <w:p>
            <w:pPr>
              <w:pStyle w:val="ConsPlusNormal"/>
              <w:rPr/>
            </w:pPr>
            <w:r>
              <w:rPr/>
              <w:t>Нет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Адрес электронной почты регулируемой организации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lang w:val="en-US"/>
              </w:rPr>
              <w:t>ashebutak.2011@yandex.ru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С 9:00 – 17:00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Вид регулируемой деятельности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Холодное водоснабжение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Протяженность водопроводных сетей (в однотрубном исчислении) (километров)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1</w:t>
            </w:r>
            <w:r>
              <w:rPr/>
              <w:t>7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Количество скважин (штук)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3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Количество подкачивающих насосных станций (штук)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-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/>
      </w:pPr>
      <w:bookmarkStart w:id="2" w:name="P374"/>
      <w:bookmarkEnd w:id="2"/>
      <w:r>
        <w:rPr/>
        <w:t>Форма 2.2. Информация о тарифах на питьевую воду</w:t>
      </w:r>
    </w:p>
    <w:p>
      <w:pPr>
        <w:pStyle w:val="ConsPlusNormal"/>
        <w:jc w:val="center"/>
        <w:rPr/>
      </w:pPr>
      <w:r>
        <w:rPr/>
        <w:t>(питьевое водоснабжение)</w:t>
      </w:r>
    </w:p>
    <w:p>
      <w:pPr>
        <w:pStyle w:val="ConsPlusNormal"/>
        <w:jc w:val="both"/>
        <w:rPr/>
      </w:pPr>
      <w:r>
        <w:rPr/>
      </w:r>
    </w:p>
    <w:tbl>
      <w:tblPr>
        <w:tblW w:w="964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4373"/>
      </w:tblGrid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Администрация муниципального образования Домбаровский  район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/>
            </w:pPr>
            <w:r>
              <w:rPr/>
              <w:t>Постановление  от  11.12.2019  №900-п</w:t>
            </w:r>
          </w:p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Величина установленного тарифа на питьевую воду (питьевое водоснабжение)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50,44</w:t>
            </w:r>
          </w:p>
          <w:p>
            <w:pPr>
              <w:pStyle w:val="ConsPlusNormal"/>
              <w:rPr/>
            </w:pPr>
            <w:r>
              <w:rPr/>
              <w:t>51,45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lang w:val="en-US"/>
              </w:rPr>
            </w:pPr>
            <w:r>
              <w:rPr/>
              <w:t>с 01.01.2020 – по 30.06.2020</w:t>
            </w:r>
          </w:p>
          <w:p>
            <w:pPr>
              <w:pStyle w:val="ConsPlusNormal"/>
              <w:rPr/>
            </w:pPr>
            <w:r>
              <w:rPr>
                <w:lang w:val="en-US"/>
              </w:rPr>
              <w:t>01</w:t>
            </w:r>
            <w:r>
              <w:rPr/>
              <w:t>.07.2020-31.12.2020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/>
            </w:pPr>
            <w:hyperlink r:id="rId2">
              <w:r>
                <w:rPr>
                  <w:rStyle w:val="Style14"/>
                </w:rPr>
                <w:t>http://mo-dm.orb.ru/economic-mo/rates/</w:t>
              </w:r>
            </w:hyperlink>
          </w:p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/>
      </w:pPr>
      <w:bookmarkStart w:id="3" w:name="P390"/>
      <w:bookmarkEnd w:id="3"/>
      <w:r>
        <w:rPr/>
        <w:t>Форма 2.3. Информация о тарифах на техническую воду</w:t>
      </w:r>
    </w:p>
    <w:p>
      <w:pPr>
        <w:pStyle w:val="ConsPlusNormal"/>
        <w:jc w:val="both"/>
        <w:rPr/>
      </w:pPr>
      <w:r>
        <w:rPr/>
      </w:r>
    </w:p>
    <w:tbl>
      <w:tblPr>
        <w:tblW w:w="964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4373"/>
      </w:tblGrid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Наименование органа регулирования тарифов, принявшего решение об утверждении тарифа на техническую воду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нет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Реквизиты (дата, номер) решения об утверждении тарифа на техническую воду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нет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Величина установленного тарифа на техническую воду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нет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Срок действия установленного тарифа на техническую воду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нет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Источник официального опубликования решения об установлении тарифа на техническую воду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нет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/>
      </w:pPr>
      <w:bookmarkStart w:id="4" w:name="P405"/>
      <w:bookmarkEnd w:id="4"/>
      <w:r>
        <w:rPr/>
        <w:t>Форма 2.4. Информация о тарифах на транспортировку воды</w:t>
      </w:r>
    </w:p>
    <w:p>
      <w:pPr>
        <w:pStyle w:val="ConsPlusNormal"/>
        <w:jc w:val="both"/>
        <w:rPr/>
      </w:pPr>
      <w:r>
        <w:rPr/>
      </w:r>
    </w:p>
    <w:tbl>
      <w:tblPr>
        <w:tblW w:w="964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4373"/>
      </w:tblGrid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Наименование органа регулирования, принявшего решение об утверждении тарифа на транспортировку воды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нет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Реквизиты (дата, номер) решения об утверждении тарифа на транспортировку воды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нет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Величина установленного тарифа на транспортировку воды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нет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Срок действия установленного тарифа на транспортировку воды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нет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Источник официального опубликования решения об установлении тарифа на транспортировку воды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нет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/>
      </w:pPr>
      <w:bookmarkStart w:id="5" w:name="P420"/>
      <w:bookmarkEnd w:id="5"/>
      <w:r>
        <w:rPr/>
        <w:t>Форма 2.5. Информация о тарифах на подвоз воды</w:t>
      </w:r>
    </w:p>
    <w:p>
      <w:pPr>
        <w:pStyle w:val="ConsPlusNormal"/>
        <w:jc w:val="both"/>
        <w:rPr/>
      </w:pPr>
      <w:r>
        <w:rPr/>
      </w:r>
    </w:p>
    <w:tbl>
      <w:tblPr>
        <w:tblW w:w="964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4373"/>
      </w:tblGrid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Наименование органа регулирования, принявшего решение об утверждении тарифа на подвоз воды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нет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Реквизиты (дата, номер) решения об утверждении тарифа на подвоз воды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нет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Величина установленного тарифа на подвоз воды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нет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Срок действия установленного тарифа на подвоз воды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нет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Источник официального опубликования решения об установлении тарифа на подвоз воды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нет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/>
      </w:pPr>
      <w:bookmarkStart w:id="6" w:name="P435"/>
      <w:bookmarkEnd w:id="6"/>
      <w:r>
        <w:rPr/>
        <w:t>Форма 2.6. Информация о тарифах на подключение</w:t>
      </w:r>
    </w:p>
    <w:p>
      <w:pPr>
        <w:pStyle w:val="ConsPlusNormal"/>
        <w:jc w:val="center"/>
        <w:rPr/>
      </w:pPr>
      <w:r>
        <w:rPr/>
        <w:t>к централизованной системе холодного водоснабжения</w:t>
      </w:r>
    </w:p>
    <w:p>
      <w:pPr>
        <w:pStyle w:val="ConsPlusNormal"/>
        <w:jc w:val="both"/>
        <w:rPr/>
      </w:pPr>
      <w:r>
        <w:rPr/>
      </w:r>
    </w:p>
    <w:tbl>
      <w:tblPr>
        <w:tblW w:w="964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4373"/>
      </w:tblGrid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Наименование органа регулирования, принявшего решение об утверждении тарифа на подключение к централизованной системе холодного водоснабжения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нет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Реквизиты (дата, номер) решения об утверждении тарифа на подключение к централизованной системе холодного водоснабжения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нет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Величина установленного тарифа на подключение к централизованной системе холодного водоснабжения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нет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Срок действия установленного тарифа на подключение к централизованной системе холодного водоснабжения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нет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Источник официального опубликования решения об установлении тарифа на подключение к централизованной системе холодного водоснабжения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нет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/>
      </w:pPr>
      <w:bookmarkStart w:id="7" w:name="P451"/>
      <w:bookmarkEnd w:id="7"/>
      <w:r>
        <w:rPr/>
        <w:t>Форма 2.7. Информация об основных</w:t>
      </w:r>
    </w:p>
    <w:p>
      <w:pPr>
        <w:pStyle w:val="ConsPlusNormal"/>
        <w:jc w:val="center"/>
        <w:rPr/>
      </w:pPr>
      <w:r>
        <w:rPr/>
        <w:t>показателях финансово-хозяйственной деятельности</w:t>
      </w:r>
    </w:p>
    <w:p>
      <w:pPr>
        <w:pStyle w:val="ConsPlusNormal"/>
        <w:jc w:val="center"/>
        <w:rPr/>
      </w:pPr>
      <w:r>
        <w:rPr/>
        <w:t>регулируемой организации</w:t>
      </w:r>
    </w:p>
    <w:p>
      <w:pPr>
        <w:pStyle w:val="ConsPlusNormal"/>
        <w:jc w:val="both"/>
        <w:rPr/>
      </w:pPr>
      <w:r>
        <w:rPr/>
      </w:r>
    </w:p>
    <w:tbl>
      <w:tblPr>
        <w:tblW w:w="964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4373"/>
      </w:tblGrid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Выручка от регулируемой деятельности (тыс. рублей)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458,50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Себестоимость производимых товаров (оказываемых услуг) по виду регулируемой деятельности (тыс. рублей), включая: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458,50</w:t>
            </w:r>
          </w:p>
        </w:tc>
      </w:tr>
      <w:tr>
        <w:trPr>
          <w:trHeight w:val="1038" w:hRule="atLeast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-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-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- расходы на покупаемую электрическую энергию (мощность), используемую в технологическом процессе (с указанием средневзвешенной стоимости 1 кВт · ч), и объем приобретения электрической энергии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225,15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- расходы на химические реагенты, используемые в технологическом процессе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-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-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120,07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-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- расходы на амортизацию основных производственных средств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-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- общепроизводственные расходы, в том числе, отнесенные к ним расходы на текущий и капитальный ремонт;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46,32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- общехозяйственные расходы, в том числе, отнесенные к ним расходы на текущий и капитальный ремонт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46,96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- расходы на капитальный и текущий ремонт основных производственных средств (в том числе,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-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числе,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 xml:space="preserve">- прочие расходы, которые подлежат отнесению на регулируемые виды деятельности в соответствии с </w:t>
            </w:r>
            <w:hyperlink r:id="rId3">
              <w:r>
                <w:rPr>
                  <w:rStyle w:val="ListLabel2"/>
                  <w:color w:val="0000FF"/>
                </w:rPr>
                <w:t>Основами</w:t>
              </w:r>
            </w:hyperlink>
            <w:r>
              <w:rPr/>
              <w:t xml:space="preserve"> ценообразования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20,0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-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Сведения об изменении стоимости основных фондов (в том числе, за счет их ввода в эксплуатацию (вывода из эксплуатации), их переоценке (тыс. рублей)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Валовая прибыль (убытки) от продажи товаров и услуг по регулируемому виду деятельности (тыс. рублей)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-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Объем поднятой воды (тыс. куб. метров)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9,1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Объем покупной воды (тыс. куб. метров)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-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Объем воды, пропущенной через очистные сооружения (тыс. куб. метров)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-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Объем отпущенной потребителям воды, определенный по приборам учета и расчетным путем (по нормативам потребления) (тыс. куб. метров)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9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Потери воды в сетях (процентов)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Среднесписочная численность основного производственного персонала (человек)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1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Удельный расход электроэнергии на подачу воды в сеть (тыс. кВт.ч/тыс. куб. метров)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4,33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Расход воды на собственные (в том числе, хозяйственно-бытовые) нужды (процент объема отпуска воды потребителям)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-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Показатель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-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/>
      </w:pPr>
      <w:bookmarkStart w:id="8" w:name="P512"/>
      <w:bookmarkEnd w:id="8"/>
      <w:r>
        <w:rPr/>
        <w:t>Форма 2.8. Информация об основных потребительских</w:t>
      </w:r>
    </w:p>
    <w:p>
      <w:pPr>
        <w:pStyle w:val="ConsPlusNormal"/>
        <w:jc w:val="center"/>
        <w:rPr/>
      </w:pPr>
      <w:r>
        <w:rPr/>
        <w:t>характеристиках регулируемых товаров и услуг регулируемой</w:t>
      </w:r>
    </w:p>
    <w:p>
      <w:pPr>
        <w:pStyle w:val="ConsPlusNormal"/>
        <w:jc w:val="center"/>
        <w:rPr/>
      </w:pPr>
      <w:r>
        <w:rPr/>
        <w:t>организации и их соответствии установленным требованиям</w:t>
      </w:r>
    </w:p>
    <w:p>
      <w:pPr>
        <w:pStyle w:val="ConsPlusNormal"/>
        <w:jc w:val="both"/>
        <w:rPr/>
      </w:pPr>
      <w:r>
        <w:rPr/>
      </w:r>
    </w:p>
    <w:tbl>
      <w:tblPr>
        <w:tblW w:w="964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4373"/>
      </w:tblGrid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Количество аварий на системах холодного водоснабжения (единиц на километр)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0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-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Доля потребителей, затронутых ограничениями подачи холодной воды (процентов)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-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Общее количество проведенных проб качества воды по следующим показателям: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2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- мутность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2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- цветность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2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- 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- общие колиформные бактерии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2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- термотолерантныеколиформные бактерии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2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- мутность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-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- цветность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-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- хлор остаточный общий, в том числе, хлор остаточный связанный и хлор остаточный свободный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-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- общие колиформные бактерии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-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- термотолерантныеколиформные бактерии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-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100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Средняя продолжительность рассмотрения заявлений о подключении (дней)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1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/>
      </w:pPr>
      <w:bookmarkStart w:id="9" w:name="P553"/>
      <w:bookmarkEnd w:id="9"/>
      <w:r>
        <w:rPr/>
        <w:t>Форма 2.9. Информация об инвестиционных программах</w:t>
      </w:r>
    </w:p>
    <w:p>
      <w:pPr>
        <w:pStyle w:val="ConsPlusNormal"/>
        <w:jc w:val="center"/>
        <w:rPr/>
      </w:pPr>
      <w:r>
        <w:rPr/>
        <w:t>регулируемой организации и отчетах об их реализации</w:t>
      </w:r>
    </w:p>
    <w:p>
      <w:pPr>
        <w:pStyle w:val="ConsPlusNormal"/>
        <w:jc w:val="both"/>
        <w:rPr/>
      </w:pPr>
      <w:r>
        <w:rPr/>
      </w:r>
    </w:p>
    <w:tbl>
      <w:tblPr>
        <w:tblW w:w="964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4373"/>
      </w:tblGrid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Наименование инвестиционной программы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Нет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Дата утверждения инвестиционной программы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Нет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Цели инвестиционной программы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Нет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Нет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Нет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Сроки начала и окончания реализации инвестиционной программы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Нет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Потребности в финансовых средствах, необходимых</w:t>
      </w:r>
    </w:p>
    <w:p>
      <w:pPr>
        <w:pStyle w:val="ConsPlusNormal"/>
        <w:jc w:val="center"/>
        <w:rPr/>
      </w:pPr>
      <w:r>
        <w:rPr/>
        <w:t>для реализации инвестиционной программы</w:t>
      </w:r>
    </w:p>
    <w:p>
      <w:pPr>
        <w:pStyle w:val="ConsPlusNormal"/>
        <w:jc w:val="both"/>
        <w:rPr/>
      </w:pPr>
      <w:r>
        <w:rPr/>
      </w:r>
    </w:p>
    <w:tbl>
      <w:tblPr>
        <w:tblW w:w="969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77"/>
        <w:gridCol w:w="3061"/>
        <w:gridCol w:w="3352"/>
      </w:tblGrid>
      <w:tr>
        <w:trPr/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Потребность в финансовых средствах на ____ год, тыс. рублей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Источник финансирования</w:t>
            </w:r>
          </w:p>
        </w:tc>
      </w:tr>
      <w:tr>
        <w:trPr/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-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-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-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Плановые значения показателей надежности, качества</w:t>
      </w:r>
    </w:p>
    <w:p>
      <w:pPr>
        <w:pStyle w:val="ConsPlusNormal"/>
        <w:jc w:val="center"/>
        <w:rPr/>
      </w:pPr>
      <w:r>
        <w:rPr/>
        <w:t>иэнергоэффективности объектов централизованной системы</w:t>
      </w:r>
    </w:p>
    <w:p>
      <w:pPr>
        <w:pStyle w:val="ConsPlusNormal"/>
        <w:jc w:val="center"/>
        <w:rPr/>
      </w:pPr>
      <w:r>
        <w:rPr/>
        <w:t>холодного водоснабжения</w:t>
      </w:r>
    </w:p>
    <w:p>
      <w:pPr>
        <w:pStyle w:val="ConsPlusNormal"/>
        <w:jc w:val="both"/>
        <w:rPr/>
      </w:pPr>
      <w:r>
        <w:rPr/>
      </w:r>
    </w:p>
    <w:tbl>
      <w:tblPr>
        <w:tblW w:w="964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2154"/>
        <w:gridCol w:w="2698"/>
        <w:gridCol w:w="2950"/>
      </w:tblGrid>
      <w:tr>
        <w:trPr/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 показателя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 мероприятия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Плановые значения целевого показателя инвестиционной программы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Фактические значения целевого показателя инвестиционной программы</w:t>
            </w:r>
          </w:p>
        </w:tc>
      </w:tr>
      <w:tr>
        <w:trPr/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-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-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-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-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Информация об использовании инвестиционных средств</w:t>
      </w:r>
    </w:p>
    <w:p>
      <w:pPr>
        <w:pStyle w:val="ConsPlusNormal"/>
        <w:jc w:val="center"/>
        <w:rPr/>
      </w:pPr>
      <w:r>
        <w:rPr/>
        <w:t>за отчетный год</w:t>
      </w:r>
    </w:p>
    <w:p>
      <w:pPr>
        <w:pStyle w:val="ConsPlusNormal"/>
        <w:jc w:val="both"/>
        <w:rPr/>
      </w:pPr>
      <w:r>
        <w:rPr/>
      </w:r>
    </w:p>
    <w:tbl>
      <w:tblPr>
        <w:tblW w:w="964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1247"/>
        <w:gridCol w:w="3118"/>
        <w:gridCol w:w="3437"/>
      </w:tblGrid>
      <w:tr>
        <w:trPr/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Квартал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Сведения об использовании инвестиционных средств за отчетный год, тыс. рублей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Источник финансирования инвестиционной программы</w:t>
            </w:r>
          </w:p>
        </w:tc>
      </w:tr>
      <w:tr>
        <w:trPr/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-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-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Информация о внесении изменений в инвестиционную программу</w:t>
      </w:r>
    </w:p>
    <w:p>
      <w:pPr>
        <w:pStyle w:val="ConsPlusNormal"/>
        <w:jc w:val="both"/>
        <w:rPr/>
      </w:pPr>
      <w:r>
        <w:rPr/>
      </w:r>
    </w:p>
    <w:tbl>
      <w:tblPr>
        <w:tblW w:w="964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90"/>
        <w:gridCol w:w="6655"/>
      </w:tblGrid>
      <w:tr>
        <w:trPr/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Дата внесения изменений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Внесенные изменения</w:t>
            </w:r>
          </w:p>
        </w:tc>
      </w:tr>
      <w:tr>
        <w:trPr/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-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-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/>
      </w:pPr>
      <w:bookmarkStart w:id="10" w:name="P613"/>
      <w:bookmarkEnd w:id="10"/>
      <w:r>
        <w:rPr/>
        <w:t>Форма 2.10. Информация о наличии (отсутствии)</w:t>
      </w:r>
    </w:p>
    <w:p>
      <w:pPr>
        <w:pStyle w:val="ConsPlusNormal"/>
        <w:jc w:val="center"/>
        <w:rPr/>
      </w:pPr>
      <w:r>
        <w:rPr/>
        <w:t>технической возможности подключения к централизованной</w:t>
      </w:r>
    </w:p>
    <w:p>
      <w:pPr>
        <w:pStyle w:val="ConsPlusNormal"/>
        <w:jc w:val="center"/>
        <w:rPr/>
      </w:pPr>
      <w:r>
        <w:rPr/>
        <w:t>системе холодного водоснабжения, а также о регистрации</w:t>
      </w:r>
    </w:p>
    <w:p>
      <w:pPr>
        <w:pStyle w:val="ConsPlusNormal"/>
        <w:jc w:val="center"/>
        <w:rPr/>
      </w:pPr>
      <w:r>
        <w:rPr/>
        <w:t>и ходе реализации заявок о подключении к централизованной</w:t>
      </w:r>
    </w:p>
    <w:p>
      <w:pPr>
        <w:pStyle w:val="ConsPlusNormal"/>
        <w:jc w:val="center"/>
        <w:rPr/>
      </w:pPr>
      <w:r>
        <w:rPr/>
        <w:t>системе холодного водоснабжения</w:t>
      </w:r>
    </w:p>
    <w:p>
      <w:pPr>
        <w:pStyle w:val="ConsPlusNormal"/>
        <w:jc w:val="both"/>
        <w:rPr/>
      </w:pPr>
      <w:r>
        <w:rPr/>
      </w:r>
    </w:p>
    <w:tbl>
      <w:tblPr>
        <w:tblW w:w="964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4373"/>
      </w:tblGrid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-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-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-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имеется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/>
      </w:pPr>
      <w:bookmarkStart w:id="11" w:name="P630"/>
      <w:bookmarkEnd w:id="11"/>
      <w:r>
        <w:rPr/>
        <w:t>Форма 2.11. Информация об условиях,</w:t>
      </w:r>
    </w:p>
    <w:p>
      <w:pPr>
        <w:pStyle w:val="ConsPlusNormal"/>
        <w:jc w:val="center"/>
        <w:rPr/>
      </w:pPr>
      <w:r>
        <w:rPr/>
        <w:t>на которых осуществляется поставка регулируемых товаров</w:t>
      </w:r>
    </w:p>
    <w:p>
      <w:pPr>
        <w:pStyle w:val="ConsPlusNormal"/>
        <w:jc w:val="center"/>
        <w:rPr/>
      </w:pPr>
      <w:r>
        <w:rPr/>
        <w:t>и (или) оказание регулируемых услуг</w:t>
      </w:r>
    </w:p>
    <w:p>
      <w:pPr>
        <w:pStyle w:val="ConsPlusNormal"/>
        <w:jc w:val="both"/>
        <w:rPr/>
      </w:pPr>
      <w:r>
        <w:rPr/>
      </w:r>
    </w:p>
    <w:tbl>
      <w:tblPr>
        <w:tblW w:w="964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4373"/>
      </w:tblGrid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Сведения об условиях публичных договоров поставок регулируемых товаров, оказания регулируемых услуг, в том числе, договоров о подключении к централизованной системе холодного водоснабжения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Нет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/>
      </w:pPr>
      <w:bookmarkStart w:id="12" w:name="P639"/>
      <w:bookmarkEnd w:id="12"/>
      <w:r>
        <w:rPr/>
        <w:t>Форма 2.12. Информация о порядке выполнения</w:t>
      </w:r>
    </w:p>
    <w:p>
      <w:pPr>
        <w:pStyle w:val="ConsPlusNormal"/>
        <w:jc w:val="center"/>
        <w:rPr/>
      </w:pPr>
      <w:r>
        <w:rPr/>
        <w:t>технологических, технических и других мероприятий,</w:t>
      </w:r>
    </w:p>
    <w:p>
      <w:pPr>
        <w:pStyle w:val="ConsPlusNormal"/>
        <w:jc w:val="center"/>
        <w:rPr/>
      </w:pPr>
      <w:r>
        <w:rPr/>
        <w:t>связанных с подключением к централизованной системе</w:t>
      </w:r>
    </w:p>
    <w:p>
      <w:pPr>
        <w:pStyle w:val="ConsPlusNormal"/>
        <w:jc w:val="center"/>
        <w:rPr/>
      </w:pPr>
      <w:r>
        <w:rPr/>
        <w:t>холодного водоснабжения</w:t>
      </w:r>
    </w:p>
    <w:p>
      <w:pPr>
        <w:pStyle w:val="ConsPlusNormal"/>
        <w:jc w:val="both"/>
        <w:rPr/>
      </w:pPr>
      <w:r>
        <w:rPr/>
      </w:r>
    </w:p>
    <w:tbl>
      <w:tblPr>
        <w:tblW w:w="964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4373"/>
      </w:tblGrid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Форма заявки о подключении к централизованной системе холодного водоснабжения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произвольная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Перечень документов, представляемых одновременно с заявкой о подключении к централизованной системе холодного водоснабжения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Нет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Нет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Телефоны и 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8(35367)2-</w:t>
            </w:r>
            <w:r>
              <w:rPr/>
              <w:t>62-37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/>
      </w:pPr>
      <w:bookmarkStart w:id="13" w:name="P655"/>
      <w:bookmarkEnd w:id="13"/>
      <w:r>
        <w:rPr/>
        <w:t>Форма 2.13. Информация о способах приобретения,</w:t>
      </w:r>
    </w:p>
    <w:p>
      <w:pPr>
        <w:pStyle w:val="ConsPlusNormal"/>
        <w:jc w:val="center"/>
        <w:rPr/>
      </w:pPr>
      <w:r>
        <w:rPr/>
        <w:t>стоимости и объемах товаров, необходимых для производства</w:t>
      </w:r>
    </w:p>
    <w:p>
      <w:pPr>
        <w:pStyle w:val="ConsPlusNormal"/>
        <w:jc w:val="center"/>
        <w:rPr/>
      </w:pPr>
      <w:r>
        <w:rPr/>
        <w:t>регулируемых товаров и (или) оказания регулируемых</w:t>
      </w:r>
    </w:p>
    <w:p>
      <w:pPr>
        <w:pStyle w:val="ConsPlusNormal"/>
        <w:jc w:val="center"/>
        <w:rPr/>
      </w:pPr>
      <w:r>
        <w:rPr/>
        <w:t>услуг регулируемой организацией</w:t>
      </w:r>
    </w:p>
    <w:p>
      <w:pPr>
        <w:pStyle w:val="ConsPlusNormal"/>
        <w:jc w:val="both"/>
        <w:rPr/>
      </w:pPr>
      <w:r>
        <w:rPr/>
      </w:r>
    </w:p>
    <w:tbl>
      <w:tblPr>
        <w:tblW w:w="964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4373"/>
      </w:tblGrid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Нет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Место размещения положения о закупках регулируемой организации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Нет</w:t>
            </w:r>
          </w:p>
        </w:tc>
      </w:tr>
      <w:tr>
        <w:trPr/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Сведения о планировании конкурсных процедур и результатах их проведения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Нет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/>
      </w:pPr>
      <w:r>
        <w:rPr/>
        <w:t>Форма 2.14. Информация о предложении регулируемой</w:t>
      </w:r>
    </w:p>
    <w:p>
      <w:pPr>
        <w:pStyle w:val="ConsPlusNormal"/>
        <w:jc w:val="center"/>
        <w:rPr/>
      </w:pPr>
      <w:r>
        <w:rPr/>
        <w:t>организации об установлении тарифов в сфере холодного</w:t>
      </w:r>
    </w:p>
    <w:p>
      <w:pPr>
        <w:pStyle w:val="ConsPlusNormal"/>
        <w:jc w:val="center"/>
        <w:rPr/>
      </w:pPr>
      <w:r>
        <w:rPr/>
        <w:t>водоснабжения на очередной период регулирования</w:t>
      </w:r>
    </w:p>
    <w:p>
      <w:pPr>
        <w:pStyle w:val="ConsPlusNormal"/>
        <w:jc w:val="both"/>
        <w:rPr/>
      </w:pPr>
      <w:r>
        <w:rPr/>
      </w:r>
    </w:p>
    <w:tbl>
      <w:tblPr>
        <w:tblW w:w="956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1"/>
        <w:gridCol w:w="4288"/>
      </w:tblGrid>
      <w:tr>
        <w:trPr/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Предлагаемый метод регулирования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Метод экономически обоснованных расходов</w:t>
            </w:r>
          </w:p>
        </w:tc>
      </w:tr>
      <w:tr>
        <w:trPr/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Расчетная величина тарифов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50,44</w:t>
            </w:r>
          </w:p>
          <w:p>
            <w:pPr>
              <w:pStyle w:val="ConsPlusNormal"/>
              <w:rPr/>
            </w:pPr>
            <w:r>
              <w:rPr/>
              <w:t>51,45</w:t>
            </w:r>
          </w:p>
        </w:tc>
      </w:tr>
      <w:tr>
        <w:trPr/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Период действия тарифов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lang w:val="en-US"/>
              </w:rPr>
            </w:pPr>
            <w:r>
              <w:rPr/>
              <w:t>с 01.01.2020 – по 30.06.2020</w:t>
            </w:r>
          </w:p>
          <w:p>
            <w:pPr>
              <w:pStyle w:val="ConsPlusNormal"/>
              <w:rPr/>
            </w:pPr>
            <w:r>
              <w:rPr>
                <w:lang w:val="en-US"/>
              </w:rPr>
              <w:t>01</w:t>
            </w:r>
            <w:r>
              <w:rPr/>
              <w:t>.07.2020-31.12.2020</w:t>
            </w:r>
          </w:p>
        </w:tc>
      </w:tr>
      <w:tr>
        <w:trPr/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Сведения о необходимой валовой выручке на соответствующий период, в том числе, с разбивкой по годам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2018-449,51</w:t>
            </w:r>
          </w:p>
          <w:p>
            <w:pPr>
              <w:pStyle w:val="ConsPlusNormal"/>
              <w:rPr/>
            </w:pPr>
            <w:r>
              <w:rPr/>
              <w:t>2019-458,50</w:t>
            </w:r>
          </w:p>
        </w:tc>
      </w:tr>
      <w:tr>
        <w:trPr/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Годовой объем отпущенной потребителям воды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9,0</w:t>
            </w:r>
          </w:p>
        </w:tc>
      </w:tr>
      <w:tr>
        <w:trPr/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 xml:space="preserve">Размер недополученных доходов регулируемой организации (при их наличии), исчисленный в соответствии с </w:t>
            </w:r>
            <w:hyperlink r:id="rId4">
              <w:r>
                <w:rPr>
                  <w:rStyle w:val="ListLabel2"/>
                  <w:color w:val="0000FF"/>
                </w:rPr>
                <w:t>Основами</w:t>
              </w:r>
            </w:hyperlink>
            <w:r>
              <w:rPr/>
              <w:t xml:space="preserve"> ценообразования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 xml:space="preserve">Размер экономически обоснованных расходов, не учтенных при регулировании тарифов в предыдущий период регулирования (при их наличии), определенный в соответствии с </w:t>
            </w:r>
            <w:hyperlink r:id="rId5">
              <w:r>
                <w:rPr>
                  <w:rStyle w:val="ListLabel2"/>
                  <w:color w:val="0000FF"/>
                </w:rPr>
                <w:t>Основами</w:t>
              </w:r>
            </w:hyperlink>
            <w:r>
              <w:rPr/>
              <w:t xml:space="preserve"> ценообразования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 xml:space="preserve"> </w:t>
            </w:r>
            <w:r>
              <w:rPr/>
              <w:t>-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header="0" w:top="567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c3d3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5309b5"/>
    <w:rPr>
      <w:color w:val="0000FF" w:themeColor="hyperlink"/>
      <w:u w:val="single"/>
    </w:rPr>
  </w:style>
  <w:style w:type="character" w:styleId="ListLabel1">
    <w:name w:val="ListLabel 1"/>
    <w:qFormat/>
    <w:rPr/>
  </w:style>
  <w:style w:type="character" w:styleId="ListLabel2">
    <w:name w:val="ListLabel 2"/>
    <w:qFormat/>
    <w:rPr>
      <w:color w:val="0000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3c3d13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3c3d13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3c3d13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Cell" w:customStyle="1">
    <w:name w:val="ConsPlusCell"/>
    <w:qFormat/>
    <w:rsid w:val="003c3d13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DocList" w:customStyle="1">
    <w:name w:val="ConsPlusDocList"/>
    <w:qFormat/>
    <w:rsid w:val="003c3d13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Page" w:customStyle="1">
    <w:name w:val="ConsPlusTitlePage"/>
    <w:qFormat/>
    <w:rsid w:val="003c3d13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ConsPlusJurTerm" w:customStyle="1">
    <w:name w:val="ConsPlusJurTerm"/>
    <w:qFormat/>
    <w:rsid w:val="003c3d13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6"/>
      <w:szCs w:val="20"/>
      <w:lang w:eastAsia="ru-RU" w:val="ru-RU" w:bidi="ar-SA"/>
    </w:rPr>
  </w:style>
  <w:style w:type="paragraph" w:styleId="ConsPlusTextList" w:customStyle="1">
    <w:name w:val="ConsPlusTextList"/>
    <w:qFormat/>
    <w:rsid w:val="003c3d13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o-dm.orb.ru/economic-mo/rates/" TargetMode="External"/><Relationship Id="rId3" Type="http://schemas.openxmlformats.org/officeDocument/2006/relationships/hyperlink" Target="consultantplus://offline/ref=2973E1558E9EC8E48D023F8B90374E83905B6DF93F4FD88526345E7B5D428B9D1F3B51717467BDCDkEUCE" TargetMode="External"/><Relationship Id="rId4" Type="http://schemas.openxmlformats.org/officeDocument/2006/relationships/hyperlink" Target="consultantplus://offline/ref=2973E1558E9EC8E48D023F8B90374E83905B6DF93F4FD88526345E7B5D428B9D1F3B51717467BDCDkEUCE" TargetMode="External"/><Relationship Id="rId5" Type="http://schemas.openxmlformats.org/officeDocument/2006/relationships/hyperlink" Target="consultantplus://offline/ref=2973E1558E9EC8E48D023F8B90374E83905B6DF93F4FD88526345E7B5D428B9D1F3B51717467BDCDkEUCE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926B5-12F0-4D9F-81A5-DBA3B4A4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LibreOffice/6.1.5.2$Windows_x86 LibreOffice_project/90f8dcf33c87b3705e78202e3df5142b201bd805</Application>
  <Pages>9</Pages>
  <Words>1660</Words>
  <Characters>12030</Characters>
  <CharactersWithSpaces>13414</CharactersWithSpaces>
  <Paragraphs>286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2019-04-02T03:56:00Z</dcterms:created>
  <dc:creator>tarif</dc:creator>
  <dc:description/>
  <dc:language>ru-RU</dc:language>
  <cp:lastModifiedBy/>
  <dcterms:modified xsi:type="dcterms:W3CDTF">2019-12-16T12:29:07Z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