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09" w:rsidRPr="00F06E09" w:rsidRDefault="00F06E09" w:rsidP="00F06E09">
      <w:pPr>
        <w:widowControl w:val="0"/>
        <w:ind w:left="-567" w:firstLine="567"/>
        <w:jc w:val="center"/>
        <w:rPr>
          <w:b/>
          <w:sz w:val="28"/>
          <w:szCs w:val="28"/>
          <w14:ligatures w14:val="none"/>
        </w:rPr>
      </w:pPr>
      <w:r w:rsidRPr="00F06E09">
        <w:rPr>
          <w:b/>
          <w:sz w:val="28"/>
          <w:szCs w:val="28"/>
          <w14:ligatures w14:val="none"/>
        </w:rPr>
        <w:t>Прокурор разъясняет: Родитель! Знай права своего ребенка!</w:t>
      </w:r>
    </w:p>
    <w:p w:rsidR="00F06E09" w:rsidRDefault="00F06E09" w:rsidP="00F06E09">
      <w:pPr>
        <w:widowControl w:val="0"/>
        <w:ind w:left="-567" w:firstLine="567"/>
        <w:jc w:val="both"/>
        <w:rPr>
          <w:b/>
          <w:bCs/>
          <w:i/>
          <w:iCs/>
          <w:sz w:val="28"/>
          <w:szCs w:val="28"/>
          <w14:ligatures w14:val="none"/>
        </w:rPr>
      </w:pPr>
    </w:p>
    <w:p w:rsidR="00F06E09" w:rsidRPr="00F06E09" w:rsidRDefault="00F06E09" w:rsidP="00F06E09">
      <w:pPr>
        <w:widowControl w:val="0"/>
        <w:ind w:left="-567" w:firstLine="567"/>
        <w:jc w:val="both"/>
        <w:rPr>
          <w:b/>
          <w:bCs/>
          <w:i/>
          <w:iCs/>
          <w:sz w:val="28"/>
          <w:szCs w:val="28"/>
          <w14:ligatures w14:val="none"/>
        </w:rPr>
      </w:pPr>
      <w:r w:rsidRPr="00F06E09">
        <w:rPr>
          <w:b/>
          <w:bCs/>
          <w:i/>
          <w:iCs/>
          <w:sz w:val="28"/>
          <w:szCs w:val="28"/>
          <w14:ligatures w14:val="none"/>
        </w:rPr>
        <w:t>Опоздал – не допущен к уроку?</w:t>
      </w:r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F06E09">
        <w:rPr>
          <w:sz w:val="28"/>
          <w:szCs w:val="28"/>
          <w14:ligatures w14:val="none"/>
        </w:rPr>
        <w:t>Если учитель не допускает опоздавшего ученика к занятию, то тем самым попирает право ученика на получение образования (</w:t>
      </w:r>
      <w:hyperlink r:id="rId5" w:anchor="block_43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ст. 43</w:t>
        </w:r>
      </w:hyperlink>
      <w:r w:rsidRPr="00F06E09">
        <w:rPr>
          <w:sz w:val="28"/>
          <w:szCs w:val="28"/>
          <w14:ligatures w14:val="none"/>
        </w:rPr>
        <w:t> Конституции РФ, </w:t>
      </w:r>
      <w:hyperlink r:id="rId6" w:anchor="block_5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ст. 5</w:t>
        </w:r>
      </w:hyperlink>
      <w:r w:rsidRPr="00F06E09">
        <w:rPr>
          <w:sz w:val="28"/>
          <w:szCs w:val="28"/>
          <w14:ligatures w14:val="none"/>
        </w:rPr>
        <w:t> Закона об образовании). Другое дело, что и ученик обязан добросовестно осваивать учебную программу и посещать учебные занятия (</w:t>
      </w:r>
      <w:hyperlink r:id="rId7" w:anchor="block_108515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1 ст. 43</w:t>
        </w:r>
      </w:hyperlink>
      <w:r w:rsidRPr="00F06E09">
        <w:rPr>
          <w:sz w:val="28"/>
          <w:szCs w:val="28"/>
          <w14:ligatures w14:val="none"/>
        </w:rPr>
        <w:t> Закона об образовании), однако недопуск на урок в качестве наказания законом не предусмотрен (</w:t>
      </w:r>
      <w:hyperlink r:id="rId8" w:anchor="block_108518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4 ст. 43</w:t>
        </w:r>
      </w:hyperlink>
      <w:r w:rsidRPr="00F06E09">
        <w:rPr>
          <w:sz w:val="28"/>
          <w:szCs w:val="28"/>
          <w14:ligatures w14:val="none"/>
        </w:rPr>
        <w:t> Закона об образовании).</w:t>
      </w:r>
    </w:p>
    <w:p w:rsidR="00F06E09" w:rsidRPr="00F06E09" w:rsidRDefault="00F06E09" w:rsidP="00F06E09">
      <w:pPr>
        <w:widowControl w:val="0"/>
        <w:ind w:left="-567" w:firstLine="567"/>
        <w:jc w:val="both"/>
        <w:rPr>
          <w:sz w:val="28"/>
          <w:szCs w:val="28"/>
          <w14:ligatures w14:val="none"/>
        </w:rPr>
      </w:pPr>
      <w:r w:rsidRPr="00F06E09">
        <w:rPr>
          <w:sz w:val="28"/>
          <w:szCs w:val="28"/>
          <w14:ligatures w14:val="none"/>
        </w:rPr>
        <w:t> </w:t>
      </w:r>
      <w:r>
        <w:rPr>
          <w:b/>
          <w:bCs/>
          <w:i/>
          <w:iCs/>
          <w:sz w:val="28"/>
          <w:szCs w:val="28"/>
          <w14:ligatures w14:val="none"/>
        </w:rPr>
        <w:t xml:space="preserve">А что с питанием? </w:t>
      </w:r>
      <w:r w:rsidRPr="00F06E09">
        <w:rPr>
          <w:sz w:val="28"/>
          <w:szCs w:val="28"/>
          <w14:ligatures w14:val="none"/>
        </w:rPr>
        <w:t>Муниципальная школа обязана организовать питание школьников (</w:t>
      </w:r>
      <w:hyperlink r:id="rId9" w:anchor="block_108468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1 ст. 37</w:t>
        </w:r>
      </w:hyperlink>
      <w:r w:rsidRPr="00F06E09">
        <w:rPr>
          <w:sz w:val="28"/>
          <w:szCs w:val="28"/>
          <w14:ligatures w14:val="none"/>
        </w:rPr>
        <w:t> Закона об образовании), в том числе, составить такое школьное расписание, чтобы ученики за время перемены успевали поесть (</w:t>
      </w:r>
      <w:hyperlink r:id="rId10" w:anchor="block_108469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2 ст. 37</w:t>
        </w:r>
      </w:hyperlink>
      <w:r w:rsidRPr="00F06E09">
        <w:rPr>
          <w:sz w:val="28"/>
          <w:szCs w:val="28"/>
          <w14:ligatures w14:val="none"/>
        </w:rPr>
        <w:t> Закона об образовании). В муниципальных школах школьные завтраки и обеды оплачивает муниципалитет (</w:t>
      </w:r>
      <w:hyperlink r:id="rId11" w:anchor="block_108471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4 ст. 37</w:t>
        </w:r>
      </w:hyperlink>
      <w:r w:rsidRPr="00F06E09">
        <w:rPr>
          <w:sz w:val="28"/>
          <w:szCs w:val="28"/>
          <w14:ligatures w14:val="none"/>
        </w:rPr>
        <w:t> Закона об образовании), иногда какие-то деньги на еду могут выделяться из регионального бюджета (</w:t>
      </w:r>
      <w:hyperlink r:id="rId12" w:anchor="block_1082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 2 ст. 8</w:t>
        </w:r>
      </w:hyperlink>
      <w:r w:rsidRPr="00F06E09">
        <w:rPr>
          <w:sz w:val="28"/>
          <w:szCs w:val="28"/>
          <w14:ligatures w14:val="none"/>
        </w:rPr>
        <w:t> Закона об образовании). Поэтому именно муниципальными и/или региональными актами могут быть установлены категории учеников, которым питание предоставляется бесплатно или по льготным ценам. При этом ученики с ограниченными возможностями здоровья (</w:t>
      </w:r>
      <w:hyperlink r:id="rId13" w:anchor="block_102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то есть с недостатками в физическом или психическом развитии</w:t>
        </w:r>
      </w:hyperlink>
      <w:r w:rsidRPr="00F06E09">
        <w:rPr>
          <w:sz w:val="28"/>
          <w:szCs w:val="28"/>
          <w14:ligatures w14:val="none"/>
        </w:rPr>
        <w:t>) обязательно обеспечиваются бесплатным двухразовым питанием (</w:t>
      </w:r>
      <w:hyperlink r:id="rId14" w:anchor="block_108909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ч. 7 ст. 79</w:t>
        </w:r>
      </w:hyperlink>
      <w:r w:rsidRPr="00F06E09">
        <w:rPr>
          <w:sz w:val="28"/>
          <w:szCs w:val="28"/>
          <w14:ligatures w14:val="none"/>
        </w:rPr>
        <w:t> Закона об образовании). Завтраки, обеды и полдники остальных обучающихся, не охваченных региональными или местными льготами, оплачиваются их родителями.</w:t>
      </w:r>
    </w:p>
    <w:p w:rsidR="00F06E09" w:rsidRDefault="00F06E09" w:rsidP="00F06E09">
      <w:pPr>
        <w:widowControl w:val="0"/>
        <w:ind w:left="-567" w:firstLine="567"/>
        <w:jc w:val="both"/>
        <w:rPr>
          <w:sz w:val="28"/>
          <w:szCs w:val="28"/>
          <w14:ligatures w14:val="none"/>
        </w:rPr>
      </w:pPr>
      <w:r w:rsidRPr="00F06E09">
        <w:rPr>
          <w:b/>
          <w:bCs/>
          <w:i/>
          <w:iCs/>
          <w:sz w:val="28"/>
          <w:szCs w:val="28"/>
          <w14:ligatures w14:val="none"/>
        </w:rPr>
        <w:t>Деньги на ремонт?</w:t>
      </w:r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F06E09">
        <w:rPr>
          <w:sz w:val="28"/>
          <w:szCs w:val="28"/>
          <w14:ligatures w14:val="none"/>
        </w:rPr>
        <w:t>Обеспечение содержания зданий и сооружений муниципальных школ, обустройство прилегающих к ним территорий - это исключительно забота муниципалитета (</w:t>
      </w:r>
      <w:hyperlink r:id="rId15" w:anchor="block_10915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5 ч. 1 ст. 9</w:t>
        </w:r>
      </w:hyperlink>
      <w:r w:rsidRPr="00F06E09">
        <w:rPr>
          <w:sz w:val="28"/>
          <w:szCs w:val="28"/>
          <w14:ligatures w14:val="none"/>
        </w:rPr>
        <w:t xml:space="preserve"> Закона об образовании). Поэтому незаконно требовать с родителей деньги на проведение ремонта в здании школы, обновление забора или асфальта вокруг нее, а также иные подобные мероприятия, финансовое обеспечение которых осуществляется за счет бюджетных ассигнований соответствующего бюджета РФ. Это прямо противоречит законодательству  письмо Минобранауки РФ от 09.09.2015 </w:t>
      </w:r>
      <w:r w:rsidRPr="00F06E09">
        <w:rPr>
          <w:sz w:val="28"/>
          <w:szCs w:val="28"/>
          <w:lang w:val="en-US"/>
          <w14:ligatures w14:val="none"/>
        </w:rPr>
        <w:t>N </w:t>
      </w:r>
      <w:r w:rsidRPr="00F06E09">
        <w:rPr>
          <w:sz w:val="28"/>
          <w:szCs w:val="28"/>
          <w14:ligatures w14:val="none"/>
        </w:rPr>
        <w:t>ВК-2227/08). Кроме того, все используемые при ремонте строительные и отделочные материалы должны быть безвредны для здоровья детей (</w:t>
      </w:r>
      <w:hyperlink r:id="rId16" w:anchor="block_1431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4.31</w:t>
        </w:r>
      </w:hyperlink>
      <w:r w:rsidRPr="00F06E09">
        <w:rPr>
          <w:sz w:val="28"/>
          <w:szCs w:val="28"/>
          <w14:ligatures w14:val="none"/>
        </w:rPr>
        <w:t> СанПиН 2.4.2.2821-10), чего, как правило, "народный" ремонт обеспечить не в состоянии. Качественная проверка Роспотребнадзором результатов такого стихийного ремонта может обернуться штрафом по </w:t>
      </w:r>
      <w:hyperlink r:id="rId17" w:anchor="block_67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ст. 6.7</w:t>
        </w:r>
      </w:hyperlink>
      <w:r w:rsidRPr="00F06E09">
        <w:rPr>
          <w:sz w:val="28"/>
          <w:szCs w:val="28"/>
          <w14:ligatures w14:val="none"/>
        </w:rPr>
        <w:t xml:space="preserve"> КоАП РФ (Нарушение санэпидтребований к условиям воспитания и обучения детей). </w:t>
      </w:r>
      <w:r w:rsidRPr="00F06E09">
        <w:rPr>
          <w:sz w:val="28"/>
          <w:szCs w:val="28"/>
          <w14:ligatures w14:val="none"/>
        </w:rPr>
        <w:tab/>
        <w:t>Вышесказанное относится и к требованию денег "на уборку класса" - эти траты и без участия родителей должны быть заложены в бюджет школы. Дело в том, что школа обязана создавать условия для охраны здоровья учеников (</w:t>
      </w:r>
      <w:hyperlink r:id="rId18" w:anchor="block_108321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15 ч. 3 ст. 28</w:t>
        </w:r>
      </w:hyperlink>
      <w:r w:rsidRPr="00F06E09">
        <w:rPr>
          <w:sz w:val="28"/>
          <w:szCs w:val="28"/>
          <w14:ligatures w14:val="none"/>
        </w:rPr>
        <w:t> Закон об образовании), в том числе соблюдать государственные санитарно-эпидемиологические правила и нормативы (</w:t>
      </w:r>
      <w:hyperlink r:id="rId19" w:anchor="block_108495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3 ч. 4 ст. 41</w:t>
        </w:r>
      </w:hyperlink>
      <w:r w:rsidRPr="00F06E09">
        <w:rPr>
          <w:sz w:val="28"/>
          <w:szCs w:val="28"/>
          <w14:ligatures w14:val="none"/>
        </w:rPr>
        <w:t> Закона об образовании). А эти нормы предписывают школам проведение ежедневной влажной уборки с применением моющих средств, а влажная уборка туалетов, вестибюлей и рекреаций должна проводиться после каждой перемены (</w:t>
      </w:r>
      <w:hyperlink r:id="rId20" w:anchor="block_11203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12.3</w:t>
        </w:r>
      </w:hyperlink>
      <w:r w:rsidRPr="00F06E09">
        <w:rPr>
          <w:sz w:val="28"/>
          <w:szCs w:val="28"/>
          <w14:ligatures w14:val="none"/>
        </w:rPr>
        <w:t> СанПИН 2.4.2.2821-10). Не реже раза в месяц должна проводиться генеральная уборка (</w:t>
      </w:r>
      <w:hyperlink r:id="rId21" w:anchor="block_11206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 xml:space="preserve">п. </w:t>
        </w:r>
        <w:r w:rsidRPr="00F06E09">
          <w:rPr>
            <w:rStyle w:val="a3"/>
            <w:color w:val="000000"/>
            <w:sz w:val="28"/>
            <w:szCs w:val="28"/>
            <w14:ligatures w14:val="none"/>
          </w:rPr>
          <w:lastRenderedPageBreak/>
          <w:t>12.6</w:t>
        </w:r>
      </w:hyperlink>
      <w:r w:rsidRPr="00F06E09">
        <w:rPr>
          <w:sz w:val="28"/>
          <w:szCs w:val="28"/>
          <w14:ligatures w14:val="none"/>
        </w:rPr>
        <w:t> СанПИН 2.4.2.2821-10). Эти мероприятия являются частью содержания школы (так называемое санитарное содержание, см. </w:t>
      </w:r>
      <w:hyperlink r:id="rId22" w:anchor="block_11200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 xml:space="preserve">раздел </w:t>
        </w:r>
        <w:r w:rsidRPr="00F06E09">
          <w:rPr>
            <w:rStyle w:val="a3"/>
            <w:color w:val="000000"/>
            <w:sz w:val="28"/>
            <w:szCs w:val="28"/>
            <w:lang w:val="en-US"/>
            <w14:ligatures w14:val="none"/>
          </w:rPr>
          <w:t>XII</w:t>
        </w:r>
      </w:hyperlink>
      <w:r w:rsidRPr="00F06E09">
        <w:rPr>
          <w:sz w:val="28"/>
          <w:szCs w:val="28"/>
          <w14:ligatures w14:val="none"/>
        </w:rPr>
        <w:t> СанПИН 2.4.2.2821-10), и как уже было сказано, финансы на обеспечение содержания школы находит муниципалитет (</w:t>
      </w:r>
      <w:hyperlink r:id="rId23" w:anchor="block_10915" w:history="1">
        <w:r w:rsidRPr="00F06E09">
          <w:rPr>
            <w:rStyle w:val="a3"/>
            <w:color w:val="000000"/>
            <w:sz w:val="28"/>
            <w:szCs w:val="28"/>
            <w14:ligatures w14:val="none"/>
          </w:rPr>
          <w:t>п. 5 ч. 1 ст. 9</w:t>
        </w:r>
      </w:hyperlink>
      <w:r w:rsidRPr="00F06E09">
        <w:rPr>
          <w:sz w:val="28"/>
          <w:szCs w:val="28"/>
          <w14:ligatures w14:val="none"/>
        </w:rPr>
        <w:t> Закона об образовании).</w:t>
      </w:r>
    </w:p>
    <w:p w:rsidR="00F06E09" w:rsidRPr="00F06E09" w:rsidRDefault="00F06E09" w:rsidP="00F06E09">
      <w:pPr>
        <w:widowControl w:val="0"/>
        <w:ind w:left="-567" w:firstLine="567"/>
        <w:jc w:val="both"/>
        <w:rPr>
          <w:iCs/>
          <w:sz w:val="28"/>
          <w:szCs w:val="28"/>
          <w14:ligatures w14:val="none"/>
        </w:rPr>
      </w:pPr>
      <w:r w:rsidRPr="00F06E09">
        <w:rPr>
          <w:iCs/>
          <w:sz w:val="28"/>
          <w:szCs w:val="28"/>
          <w14:ligatures w14:val="none"/>
        </w:rPr>
        <w:t xml:space="preserve">В случае нарушения Ваших прав и прав Ваших несовершеннолетних детей следует незамедлительно обратиться в прокуратуру Домбаровского района Оренбургской области по адресу: Оренбургская область, Домбаровский район, п. Домбаровский, ул. Кирова, 2, либо по электронной почте прокуратуры района по адресу: </w:t>
      </w:r>
      <w:hyperlink r:id="rId24" w:history="1">
        <w:r w:rsidRPr="00157EFA">
          <w:rPr>
            <w:rStyle w:val="a3"/>
            <w:iCs/>
            <w:sz w:val="28"/>
            <w:szCs w:val="28"/>
            <w:lang w:val="en-US"/>
            <w14:ligatures w14:val="none"/>
          </w:rPr>
          <w:t>dombarovka</w:t>
        </w:r>
        <w:r w:rsidRPr="00157EFA">
          <w:rPr>
            <w:rStyle w:val="a3"/>
            <w:iCs/>
            <w:sz w:val="28"/>
            <w:szCs w:val="28"/>
            <w14:ligatures w14:val="none"/>
          </w:rPr>
          <w:t>@</w:t>
        </w:r>
        <w:r w:rsidRPr="00157EFA">
          <w:rPr>
            <w:rStyle w:val="a3"/>
            <w:iCs/>
            <w:sz w:val="28"/>
            <w:szCs w:val="28"/>
            <w:lang w:val="en-US"/>
            <w14:ligatures w14:val="none"/>
          </w:rPr>
          <w:t>orenprok</w:t>
        </w:r>
        <w:r w:rsidRPr="00157EFA">
          <w:rPr>
            <w:rStyle w:val="a3"/>
            <w:iCs/>
            <w:sz w:val="28"/>
            <w:szCs w:val="28"/>
            <w14:ligatures w14:val="none"/>
          </w:rPr>
          <w:t>.</w:t>
        </w:r>
        <w:r w:rsidRPr="00157EFA">
          <w:rPr>
            <w:rStyle w:val="a3"/>
            <w:iCs/>
            <w:sz w:val="28"/>
            <w:szCs w:val="28"/>
            <w:lang w:val="en-US"/>
            <w14:ligatures w14:val="none"/>
          </w:rPr>
          <w:t>ru</w:t>
        </w:r>
      </w:hyperlink>
      <w:r>
        <w:rPr>
          <w:iCs/>
          <w:sz w:val="28"/>
          <w:szCs w:val="28"/>
          <w14:ligatures w14:val="none"/>
        </w:rPr>
        <w:t xml:space="preserve"> </w:t>
      </w:r>
      <w:bookmarkStart w:id="0" w:name="_GoBack"/>
      <w:bookmarkEnd w:id="0"/>
      <w:r w:rsidRPr="00F06E09">
        <w:rPr>
          <w:iCs/>
          <w:sz w:val="28"/>
          <w:szCs w:val="28"/>
          <w14:ligatures w14:val="none"/>
        </w:rPr>
        <w:t xml:space="preserve"> </w:t>
      </w:r>
    </w:p>
    <w:p w:rsidR="00F06E09" w:rsidRPr="00F06E09" w:rsidRDefault="00F06E09" w:rsidP="00F06E09">
      <w:pPr>
        <w:widowControl w:val="0"/>
        <w:ind w:left="-567" w:firstLine="567"/>
        <w:jc w:val="both"/>
        <w:rPr>
          <w:sz w:val="28"/>
          <w:szCs w:val="28"/>
          <w14:ligatures w14:val="none"/>
        </w:rPr>
      </w:pPr>
      <w:r w:rsidRPr="00F06E09">
        <w:rPr>
          <w:sz w:val="28"/>
          <w:szCs w:val="28"/>
          <w14:ligatures w14:val="none"/>
        </w:rPr>
        <w:t> </w:t>
      </w:r>
    </w:p>
    <w:p w:rsidR="00F06E09" w:rsidRDefault="00F06E09" w:rsidP="00F06E09">
      <w:pPr>
        <w:widowControl w:val="0"/>
        <w:ind w:left="-567" w:firstLine="567"/>
        <w:jc w:val="both"/>
        <w:rPr>
          <w:sz w:val="28"/>
          <w:szCs w:val="28"/>
          <w14:ligatures w14:val="none"/>
        </w:rPr>
      </w:pPr>
    </w:p>
    <w:p w:rsidR="00F06E09" w:rsidRPr="00F06E09" w:rsidRDefault="00F06E09" w:rsidP="00F06E09">
      <w:pPr>
        <w:widowControl w:val="0"/>
        <w:ind w:left="-567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Прокуратура Домбаровского района</w:t>
      </w:r>
    </w:p>
    <w:p w:rsidR="00F06E09" w:rsidRDefault="00F06E09" w:rsidP="00F06E0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C05AE" w:rsidRDefault="00FC05AE"/>
    <w:sectPr w:rsidR="00F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3F"/>
    <w:rsid w:val="00B2793F"/>
    <w:rsid w:val="00F06E09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E09"/>
    <w:rPr>
      <w:color w:val="CC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E09"/>
    <w:rPr>
      <w:color w:val="CC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972fd564a6e3598bb31ccdc27b33ca68/" TargetMode="External"/><Relationship Id="rId13" Type="http://schemas.openxmlformats.org/officeDocument/2006/relationships/hyperlink" Target="https://base.garant.ru/179146/1cafb24d049dcd1e7707a22d98e9858f/" TargetMode="External"/><Relationship Id="rId18" Type="http://schemas.openxmlformats.org/officeDocument/2006/relationships/hyperlink" Target="https://base.garant.ru/70291362/53070549816cbd8f006da724de818c2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3577/53f89421bbdaf741eb2d1ecc4ddb4c33/" TargetMode="External"/><Relationship Id="rId7" Type="http://schemas.openxmlformats.org/officeDocument/2006/relationships/hyperlink" Target="https://base.garant.ru/70291362/972fd564a6e3598bb31ccdc27b33ca68/" TargetMode="External"/><Relationship Id="rId12" Type="http://schemas.openxmlformats.org/officeDocument/2006/relationships/hyperlink" Target="https://base.garant.ru/70291362/31de5683116b8d79b08fa2d768e33df6/" TargetMode="External"/><Relationship Id="rId17" Type="http://schemas.openxmlformats.org/officeDocument/2006/relationships/hyperlink" Target="https://base.garant.ru/12125267/c7672a3a2e519cd7f61a089671f759ae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83577/53f89421bbdaf741eb2d1ecc4ddb4c33/" TargetMode="External"/><Relationship Id="rId20" Type="http://schemas.openxmlformats.org/officeDocument/2006/relationships/hyperlink" Target="https://base.garant.ru/12183577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5633a92d35b966c2ba2f1e859e7bdd69/" TargetMode="External"/><Relationship Id="rId11" Type="http://schemas.openxmlformats.org/officeDocument/2006/relationships/hyperlink" Target="https://base.garant.ru/70291362/9db18ed28bd6c0256461e303941d7e7a/" TargetMode="External"/><Relationship Id="rId24" Type="http://schemas.openxmlformats.org/officeDocument/2006/relationships/hyperlink" Target="mailto:dombarovka@orenprok.ru" TargetMode="External"/><Relationship Id="rId5" Type="http://schemas.openxmlformats.org/officeDocument/2006/relationships/hyperlink" Target="https://base.garant.ru/10103000/972fd564a6e3598bb31ccdc27b33ca68/" TargetMode="External"/><Relationship Id="rId15" Type="http://schemas.openxmlformats.org/officeDocument/2006/relationships/hyperlink" Target="https://base.garant.ru/70291362/493aff9450b0b89b29b367693300b74a/" TargetMode="External"/><Relationship Id="rId23" Type="http://schemas.openxmlformats.org/officeDocument/2006/relationships/hyperlink" Target="https://base.garant.ru/70291362/493aff9450b0b89b29b367693300b74a/" TargetMode="External"/><Relationship Id="rId10" Type="http://schemas.openxmlformats.org/officeDocument/2006/relationships/hyperlink" Target="https://base.garant.ru/70291362/9db18ed28bd6c0256461e303941d7e7a/" TargetMode="External"/><Relationship Id="rId19" Type="http://schemas.openxmlformats.org/officeDocument/2006/relationships/hyperlink" Target="https://base.garant.ru/70291362/6f6a564ac5dc1fa713a326239c5c2f5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9db18ed28bd6c0256461e303941d7e7a/" TargetMode="External"/><Relationship Id="rId14" Type="http://schemas.openxmlformats.org/officeDocument/2006/relationships/hyperlink" Target="https://base.garant.ru/70291362/152c9e5d938eda344f0ddcab4fe40a55/" TargetMode="External"/><Relationship Id="rId22" Type="http://schemas.openxmlformats.org/officeDocument/2006/relationships/hyperlink" Target="https://base.garant.ru/1218357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2019-12-26T16:13:00Z</dcterms:created>
  <dcterms:modified xsi:type="dcterms:W3CDTF">2019-12-26T16:15:00Z</dcterms:modified>
</cp:coreProperties>
</file>