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18.01.2019 г.                                                                           № 0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-п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 </w:t>
      </w:r>
      <w:bookmarkStart w:id="1" w:name="__DdeLink__87994_1896403847"/>
      <w:r>
        <w:rPr>
          <w:rFonts w:cs="Times New Roman" w:ascii="Times New Roman" w:hAnsi="Times New Roman"/>
          <w:b/>
          <w:bCs/>
          <w:sz w:val="28"/>
          <w:szCs w:val="28"/>
        </w:rPr>
        <w:t>22.09.2015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b/>
          <w:bCs/>
          <w:sz w:val="28"/>
          <w:szCs w:val="28"/>
        </w:rPr>
        <w:t>53</w:t>
      </w:r>
      <w:r>
        <w:rPr>
          <w:rFonts w:cs="Times New Roman" w:ascii="Times New Roman" w:hAnsi="Times New Roman"/>
          <w:b/>
          <w:bCs/>
          <w:sz w:val="28"/>
          <w:szCs w:val="28"/>
        </w:rPr>
        <w:t>-п «</w:t>
      </w:r>
      <w:r>
        <w:rPr>
          <w:rFonts w:cs="Times New Roman" w:ascii="Times New Roman CYR" w:hAnsi="Times New Roman CYR"/>
          <w:b/>
          <w:bCs/>
          <w:sz w:val="28"/>
          <w:szCs w:val="28"/>
        </w:rPr>
        <w:t xml:space="preserve">Об утверждении муниципальной программы </w:t>
      </w:r>
      <w:bookmarkStart w:id="2" w:name="__DdeLink__592_634343535"/>
      <w:r>
        <w:rPr>
          <w:rFonts w:cs="Times New Roman" w:ascii="Times New Roman CYR" w:hAnsi="Times New Roman CYR"/>
          <w:b/>
          <w:bCs/>
          <w:sz w:val="28"/>
          <w:szCs w:val="28"/>
        </w:rPr>
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</w:t>
      </w:r>
      <w:bookmarkEnd w:id="2"/>
      <w:r>
        <w:rPr>
          <w:rFonts w:cs="Times New Roman" w:ascii="Times New Roman CYR" w:hAnsi="Times New Roman CYR"/>
          <w:b/>
          <w:bCs/>
          <w:sz w:val="28"/>
          <w:szCs w:val="28"/>
        </w:rPr>
        <w:t>»</w:t>
      </w:r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-ФЗ «О муниципальной службе в Оренбургской области»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Style11"/>
          <w:rFonts w:cs="Times New Roman" w:ascii="Times New Roman" w:hAnsi="Times New Roman"/>
          <w:color w:val="000000"/>
          <w:sz w:val="28"/>
          <w:szCs w:val="28"/>
          <w:u w:val="none"/>
        </w:rPr>
        <w:t>Закон</w:t>
      </w: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м Оренбургской области от 7 мая 2001 года N 206/267-II-ОЗ "О наделении органов местного самоуправления отдельными государственными полномочиями", Постановлением Администрации Ащебутакского сельсовета от 14.04.2016 г. № 40-п  «Об утверждении Порядка разработки, реализации и оценки эффективности муниципальных программ МО « Ащебутакский  сельсовет», постановляю: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1. Приложение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 постановлению Администрации муниципального образования Ащебутакский сельсовет Домбаровского района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22.09.2015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-п «Об утверждении муниципальной программы </w:t>
      </w:r>
      <w:bookmarkStart w:id="3" w:name="__DdeLink__592_634343535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</w:t>
      </w:r>
      <w:bookmarkEnd w:id="3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излож</w:t>
      </w:r>
      <w:r>
        <w:rPr>
          <w:rFonts w:cs="Times New Roman" w:ascii="Times New Roman" w:hAnsi="Times New Roman"/>
          <w:sz w:val="28"/>
          <w:szCs w:val="28"/>
        </w:rPr>
        <w:t>ить в новой редакции.</w:t>
      </w:r>
    </w:p>
    <w:p>
      <w:pPr>
        <w:pStyle w:val="Style20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</w:rPr>
        <w:t xml:space="preserve">2. Настоящее постановление вступает в силу с момента его подписания.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9"/>
        <w:jc w:val="both"/>
        <w:outlineLvl w:val="0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3. Контроль за выполнением постановления оставляю за собой.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655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8"/>
        </w:rPr>
        <w:t>Глава муниципального образования</w:t>
      </w:r>
    </w:p>
    <w:p>
      <w:pPr>
        <w:pStyle w:val="Normal"/>
        <w:widowControl/>
        <w:tabs>
          <w:tab w:val="left" w:pos="7655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8"/>
        </w:rPr>
        <w:t>Ащебутакский сельсовет                                                                 К.М. Кибатаев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outlineLvl w:val="0"/>
        <w:rPr/>
      </w:pPr>
      <w:r>
        <w:rPr>
          <w:rFonts w:eastAsia="Calibri"/>
          <w:sz w:val="28"/>
          <w:szCs w:val="28"/>
          <w:lang w:eastAsia="en-US"/>
        </w:rPr>
        <w:t>Разослано: райадминистрации, райпрокуратуре, в бухгалтерию, в дело</w:t>
      </w:r>
      <w:r>
        <w:br w:type="page"/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Ащебутакского сельсовета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Домбаровского района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18.01.2019</w:t>
      </w:r>
      <w:r>
        <w:rPr>
          <w:rFonts w:ascii="Times New Roman" w:hAnsi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sz w:val="28"/>
          <w:szCs w:val="28"/>
        </w:rPr>
        <w:t>06-п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</w:r>
    </w:p>
    <w:p>
      <w:pPr>
        <w:pStyle w:val="Normal"/>
        <w:spacing w:before="0" w:after="460"/>
        <w:rPr>
          <w:rFonts w:ascii="Times New Roman CYR" w:hAnsi="Times New Roman CYR"/>
          <w:b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Style w:val="ac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984"/>
        <w:gridCol w:w="5370"/>
      </w:tblGrid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Администрация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Соисполнители муниципальной </w:t>
            </w:r>
            <w:r>
              <w:rPr>
                <w:rFonts w:ascii="Times New Roman CYR" w:hAnsi="Times New Roman CYR"/>
                <w:b/>
                <w:sz w:val="24"/>
                <w:szCs w:val="24"/>
                <w:u w:val="single"/>
              </w:rPr>
              <w:t xml:space="preserve">программы 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Отсутствуют </w:t>
            </w:r>
          </w:p>
        </w:tc>
      </w:tr>
      <w:tr>
        <w:trPr>
          <w:trHeight w:val="1425" w:hRule="atLeast"/>
        </w:trPr>
        <w:tc>
          <w:tcPr>
            <w:tcW w:w="398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Программа</w:t>
            </w:r>
          </w:p>
        </w:tc>
        <w:tc>
          <w:tcPr>
            <w:tcW w:w="537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Муниципальная программа «Обеспечение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      </w:r>
          </w:p>
        </w:tc>
      </w:tr>
      <w:tr>
        <w:trPr>
          <w:trHeight w:val="825" w:hRule="atLeast"/>
        </w:trPr>
        <w:tc>
          <w:tcPr>
            <w:tcW w:w="3984" w:type="dxa"/>
            <w:tcBorders>
              <w:top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5370" w:type="dxa"/>
            <w:tcBorders>
              <w:top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«Обеспечение безопасности гидротехнических сооружений на территори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Администрации МО Ащебутакский сельсовет на 2018-2021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годы». 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Цели программы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-уменьшение количества пожаров;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-снижение рисков возникновения и смягчение последствий чрезвычайных ситуаций;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-снижение числа травмированных и погибших на пожарах;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-сокращение материальных потерь от пожаров;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необходимых условий для обеспечения пожарной безопасности, защиты жизни и здоровья граждан;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-сокращение времени реагирования подразделений пожарной охраны на пожары, на происшествия и чрезвычайные ситуации;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-снижение числа погибших в результате своевременной помощи пострадавшим;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-увеличение видов и объемов аварийно-спасательных работ, улучшение работы по предупреждению правонарушений на водных объектах;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-повышение подготовленности к жизнеобеспечению населении, пострадавшего в чрезвычайных ситуациях.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защита населения от последствий, возникающих при разрушении гидротехнических сооружений (далее – ГТС) на терри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тории Ащебутакского сельсовета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программы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-обеспечение противопожарным оборудованием и совершенствование противопожарной защиты объектов социальной сферы;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-информирование населения о правилах поведения и действиях в чрезвычайных ситуациях;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материальных резервов для ликвидации, чрезвычайных ситуаций;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-восполнение по истечении срока хранения индивидуальных средств защиты для населения;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-хранение имущества гражданской обороны на случай возникновения чрезвычайных ситуаций и в особый период;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-приобретение современных средств спасения людей при пожарах в учреждениях социальной сферы;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-организация работы по предупреждению и пресечению нарушений требований пожарной безопасности и правил поведения на воде;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материальных резервов для ликвидации чрезвычайных ситуаций.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оценка технического состояния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обеспечение безаварийного функционирования ГТС, расположенных на территории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Ащебутакского сельсовета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1.Сокращение числа пожаров на территории поселения.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2.Улучшение состояния источников наружного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водоснабжения (гидрантов).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3. Повышение защищенности учреждений социальной сферы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/>
                <w:sz w:val="24"/>
                <w:szCs w:val="24"/>
              </w:rPr>
              <w:t>от пожаров</w:t>
            </w:r>
          </w:p>
        </w:tc>
      </w:tr>
      <w:tr>
        <w:trPr/>
        <w:tc>
          <w:tcPr>
            <w:tcW w:w="3984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4. Выполнение мероприятий по противопожарной, пропаганде и пропаганде безопасности в чрезвычайных ситуациях.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5.Создание мест размещения для пострадавших в чрезвычайных ситуациях.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>
        <w:trPr>
          <w:trHeight w:val="754" w:hRule="atLeast"/>
        </w:trPr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2016 — 2018 гг., в один этап.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Общий объем финансирования Программы из местного бюджета составит 2 838,26 тыс. рублей, в том числе по годам: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2016г.- 361, 86 тыс. 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2017г.- 377,00 тыс.рублей,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2018г.- 430,00 тыс. 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2019г.- 559,8 тыс. 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2020г.- 554,8тыс. 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2021г.- 554,8 тыс. рублей,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8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3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bookmarkStart w:id="4" w:name="__DdeLink__86220_1896403847"/>
      <w:bookmarkEnd w:id="4"/>
      <w:r>
        <w:rPr>
          <w:rFonts w:cs="Times New Roman" w:ascii="Times New Roman" w:hAnsi="Times New Roman"/>
          <w:b/>
          <w:bCs/>
          <w:sz w:val="24"/>
          <w:szCs w:val="24"/>
        </w:rPr>
        <w:t>Раздел 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Основными проблемами пожарной безопасности являются: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-низкий уровень защищенности населения, территорий и учреждений социальной сферы от пожаров;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-несвоевременное сообщение о пожаре (загорании) в пожарную охрану.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На территории Ащебутакского сельсовета Домбаровского района Оренбургской области существуют угрозы чрезвычайных ситуаций природного и техногенного характера.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сильные ветры, снегопады, засухи, пожары.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повседневном режиме - для социально полезных целей;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режиме чрезвычайной ситуации - для первоочередного жизнеобеспечения пострадавших.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II. Основные цели и задачи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Основные цели Программы: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-уменьшение количества пожаров, снижение рисков возникновения и смягчение последствий чрезвычайных ситуаций,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-снижение числа травмированных и погибших на пожарах;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-сокращение материальных потерь от пожаров;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-создание необходимых условий для обеспечения пожарной безопасности, защиты жизни и здоровья граждан;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-сокращение времени реагирования подразделений пожарной охраны на пожары, поисково-спасательных служб - на происшествия и чрезвычайные ситуации;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-снижение числа погибших в результате своевременной помощи пострадавшим, оказанной поисково-спасательными службами;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-увеличение видов и объемов аварийно-спасательных работ, разрешенных для выполнения поисково-спасательными службами,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-улучшение материальной базы учебного процесса по вопросам гражданской обороны и чрезвычайным ситуациям;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-улучшение работы по предупреждению правонарушений на водных объектах; создание резервов (запасов) материальных ресурсов для ликвидации чрезвычайных ситуаций и в особый период;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-повышение подготовленности к жизнеобеспечению населения, пострадавшего в чрезвычайных ситуациях.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Основные задачи Программы: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-обеспечение противопожарным оборудованием и совершенствование противопожарной защиты объектов социальной сферы;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-разработка и реализация мероприятий, направленных на соблюдение правил пожарной безопасности населением и работниками учреждений социальной сферы;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-приобретение современных средств спасения людей при пожарах в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учреждениях социальной сферы;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-организация работы по предупреждению и пресечению нарушений требований пожарной безопасности и правил поведения на воде;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-создание материальных резервов для ликвидации чрезвычайных ситуаций.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III. Система программных мероприятий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Система программных мероприятий приведена в приложении № 1 к Программе.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Программу включены: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-мероприятия по пожарной безопасности;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-мероприятия по защите населения и территорий от чрезвычайных ситуаций;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Ресурсное обеспечение Программы составляют средства из бюджетных источников.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Бюджетные источники: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IV. Нормативное обеспечение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1.Сокращение числа пожаров на территории поселения.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2.Улучшение состояния источников наружного водоснабжения (гидрантов).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3. Повышение защищенности учреждений социальной сферы от пожаров.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4. Выполнение мероприятий по противопожарной пропаганде и пропаганде безопасности в чрезвычайных ситуациях.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5.Создание мест размещения для пострадавших в чрезвычайных ситуациях.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6.Обеспечение средствами защиты населения на случай чрезвычайных ситуаций и в особый период.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Раздел V. Оценка эффективности социально — экономических и экологических последствий от реализации программы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Ащебутакского сельсовета от чрезвычайных ситуаций.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1.Сокращение числа пожаров на территории поселения.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2.Улучшение состояния источников наружного водоснабжения (гидрантов).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3. Повышение защищенности учреждений социальной сферы от пожаров.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4. Выполнение мероприятий по противопожарной пропаганде и пропаганде безопасности в чрезвычайных ситуациях.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5.Создание мест размещения для пострадавших в чрезвычайных ситуациях.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6.Обеспечение средствами защиты населения на случай чрезвычайных ситуаций и в особый период.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«Обеспечение пожарной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безопасности и защита населения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и территории от чрезвычайных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ситуаций в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Домбаровского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на 2016-2021 годы»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Программные мероприятия</w:t>
      </w:r>
    </w:p>
    <w:tbl>
      <w:tblPr>
        <w:tblStyle w:val="ac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796"/>
        <w:gridCol w:w="2940"/>
        <w:gridCol w:w="1871"/>
        <w:gridCol w:w="1870"/>
        <w:gridCol w:w="1878"/>
      </w:tblGrid>
      <w:tr>
        <w:trPr/>
        <w:tc>
          <w:tcPr>
            <w:tcW w:w="79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>
        <w:trPr/>
        <w:tc>
          <w:tcPr>
            <w:tcW w:w="79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Опашка населенных пунктов и кладбищ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– 2021 гг.</w:t>
            </w:r>
          </w:p>
        </w:tc>
        <w:tc>
          <w:tcPr>
            <w:tcW w:w="187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предупреждающих и запрещающих знаков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 Домбаровского района Оренбургской области</w:t>
            </w:r>
          </w:p>
        </w:tc>
        <w:tc>
          <w:tcPr>
            <w:tcW w:w="18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Уточнение планов действий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(взаимодействий) на случай возникновения чрезвычайных ситуаций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87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Финансовых затрат не требуется</w:t>
            </w:r>
          </w:p>
        </w:tc>
      </w:tr>
    </w:tbl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Мероприятия по пожарной безопасности</w:t>
      </w:r>
    </w:p>
    <w:tbl>
      <w:tblPr>
        <w:tblStyle w:val="ac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798"/>
        <w:gridCol w:w="2943"/>
        <w:gridCol w:w="1871"/>
        <w:gridCol w:w="1871"/>
        <w:gridCol w:w="1872"/>
      </w:tblGrid>
      <w:tr>
        <w:trPr/>
        <w:tc>
          <w:tcPr>
            <w:tcW w:w="79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Обучения населения мерам пожарной безопасности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– 2021 гг.</w:t>
            </w:r>
          </w:p>
        </w:tc>
        <w:tc>
          <w:tcPr>
            <w:tcW w:w="187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неработающего населения в области ГО и защиты от ЧС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– 2021 гг.</w:t>
            </w:r>
          </w:p>
        </w:tc>
        <w:tc>
          <w:tcPr>
            <w:tcW w:w="187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информированности населения и выполнению правил безопасности при чрезвычайных ситуациях: пропаганда правил безопасности в чрезвычайных ситуациях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– 2021 гг.</w:t>
            </w:r>
          </w:p>
        </w:tc>
        <w:tc>
          <w:tcPr>
            <w:tcW w:w="187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Финансовых затрат не требуется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3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2"/>
    <w:qFormat/>
    <w:rsid w:val="005259e1"/>
    <w:pPr>
      <w:outlineLvl w:val="0"/>
    </w:pPr>
    <w:rPr/>
  </w:style>
  <w:style w:type="paragraph" w:styleId="2">
    <w:name w:val="Heading 2"/>
    <w:basedOn w:val="Style12"/>
    <w:qFormat/>
    <w:rsid w:val="005259e1"/>
    <w:pPr>
      <w:outlineLvl w:val="1"/>
    </w:pPr>
    <w:rPr/>
  </w:style>
  <w:style w:type="paragraph" w:styleId="3">
    <w:name w:val="Heading 3"/>
    <w:basedOn w:val="Style12"/>
    <w:qFormat/>
    <w:rsid w:val="005259e1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FF"/>
      <w:u w:val="single"/>
    </w:rPr>
  </w:style>
  <w:style w:type="paragraph" w:styleId="Style12" w:customStyle="1">
    <w:name w:val="Заголовок"/>
    <w:basedOn w:val="Normal"/>
    <w:next w:val="Style13"/>
    <w:qFormat/>
    <w:rsid w:val="005259e1"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3">
    <w:name w:val="Body Text"/>
    <w:basedOn w:val="Normal"/>
    <w:rsid w:val="005259e1"/>
    <w:pPr>
      <w:spacing w:lineRule="auto" w:line="288" w:before="0" w:after="140"/>
    </w:pPr>
    <w:rPr/>
  </w:style>
  <w:style w:type="paragraph" w:styleId="Style14">
    <w:name w:val="List"/>
    <w:basedOn w:val="Style13"/>
    <w:rsid w:val="005259e1"/>
    <w:pPr/>
    <w:rPr>
      <w:rFonts w:ascii="Times New Roman" w:hAnsi="Times New Roman"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 w:customStyle="1">
    <w:name w:val="Title"/>
    <w:basedOn w:val="Style12"/>
    <w:qFormat/>
    <w:rsid w:val="005259e1"/>
    <w:pPr/>
    <w:rPr/>
  </w:style>
  <w:style w:type="paragraph" w:styleId="Indexheading">
    <w:name w:val="index heading"/>
    <w:basedOn w:val="Normal"/>
    <w:qFormat/>
    <w:rsid w:val="005259e1"/>
    <w:pPr>
      <w:suppressLineNumbers/>
    </w:pPr>
    <w:rPr>
      <w:rFonts w:ascii="Times New Roman" w:hAnsi="Times New Roman" w:cs="Mangal"/>
    </w:rPr>
  </w:style>
  <w:style w:type="paragraph" w:styleId="NoSpacing">
    <w:name w:val="No Spacing"/>
    <w:uiPriority w:val="1"/>
    <w:qFormat/>
    <w:rsid w:val="00a75350"/>
    <w:pPr>
      <w:widowControl/>
      <w:suppressAutoHyphens w:val="true"/>
      <w:bidi w:val="0"/>
      <w:spacing w:lineRule="auto" w:line="24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Style18" w:customStyle="1">
    <w:name w:val="Блочная цитата"/>
    <w:basedOn w:val="Normal"/>
    <w:qFormat/>
    <w:rsid w:val="005259e1"/>
    <w:pPr/>
    <w:rPr/>
  </w:style>
  <w:style w:type="paragraph" w:styleId="Style19">
    <w:name w:val="Subtitle"/>
    <w:basedOn w:val="Style12"/>
    <w:qFormat/>
    <w:rsid w:val="005259e1"/>
    <w:pPr/>
    <w:rPr/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0">
    <w:name w:val="Body Text Indent"/>
    <w:basedOn w:val="Normal"/>
    <w:pPr>
      <w:ind w:firstLine="709"/>
    </w:pPr>
    <w:rPr>
      <w:color w:val="00000A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0b0e27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LibreOffice/5.1.6.2$Linux_X86_64 LibreOffice_project/10m0$Build-2</Application>
  <Pages>8</Pages>
  <Words>1596</Words>
  <Characters>12511</Characters>
  <CharactersWithSpaces>14144</CharactersWithSpaces>
  <Paragraphs>187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2015-09-30T04:25:00Z</dcterms:created>
  <dc:creator>Зубков</dc:creator>
  <dc:description/>
  <dc:language>ru-RU</dc:language>
  <cp:lastModifiedBy/>
  <cp:lastPrinted>2015-10-01T06:08:00Z</cp:lastPrinted>
  <dcterms:modified xsi:type="dcterms:W3CDTF">2019-02-01T10:36:24Z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