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АДМИНИСТРАЦИЯ МУНИЦИПАЛЬНОГО ОБРАЗОВАНИЯ 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АЩЕБУТАКСКИЙ СЕЛЬСОВЕТ ДОМБАРОВСКОГО РАЙОНА ОРЕНБУРГСКОЙ ОБЛАСТИ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ПОСТАНОВЛЕНИЕ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ru-RU" w:bidi="ar-SA"/>
        </w:rPr>
        <w:t xml:space="preserve">17.01.2022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                      № </w:t>
      </w:r>
      <w:r>
        <w:rPr>
          <w:rFonts w:eastAsia="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ru-RU" w:bidi="ar-SA"/>
        </w:rPr>
        <w:t>07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-п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внесении изменений и дополнений в постановление муниципального образования Ащебутакский сельсовет Домбаровского района от 01.11.2019 № 90-п «Об утверждении муниципальной программы «Обеспечение пожарной безопасности и защита населения и территории от чрезвычайных ситуаций в Администрации МО Ащебутакский сельсовет на 2020-2025 годы»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Федеральным законом от 06.10.2003г. № 131-ФЗ «Об общих принципах организации местного самоуправления», постановлением администрации муниципального образования Ащебутакский сельсовет Домбаровского района Оренбургской области от 16.10.2018 № 66-п «Об утверждении Порядка разработки, реализации и оценки эффективности муниципальных программ муниципального образования Ащебутакский сельсовет Домбаровского района Оренбургской области», руководствуясь Уставом муниципального образования Ащебутакский сельсовет Домбаровского района, постановляю: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Приложение к постановлению администрации муниципального          образования Ащебутакский сельсовет от </w:t>
      </w:r>
      <w:r>
        <w:rPr>
          <w:rFonts w:eastAsia="Times New Roman" w:ascii="Times New Roman" w:hAnsi="Times New Roman"/>
          <w:sz w:val="28"/>
          <w:szCs w:val="28"/>
          <w:lang w:val="en-US" w:eastAsia="ar-SA"/>
        </w:rPr>
        <w:t>01.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11.2019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lang w:eastAsia="ar-SA"/>
        </w:rPr>
        <w:t>90</w:t>
      </w:r>
      <w:r>
        <w:rPr>
          <w:rFonts w:ascii="Times New Roman" w:hAnsi="Times New Roman"/>
          <w:b w:val="false"/>
          <w:bCs w:val="false"/>
          <w:sz w:val="28"/>
          <w:szCs w:val="28"/>
        </w:rPr>
        <w:t>-п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муниципальной программы «Обеспечение пожарной безопасности и защита населения и территории от чрезвычайных ситуаций в Администрации МО Ащебутакский сельсовет на 2020-2025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оставляю за собой.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 xml:space="preserve">Ащебутакский сельсовет                                                     </w:t>
      </w:r>
      <w:r>
        <w:rPr>
          <w:rFonts w:eastAsia="Times New Roman" w:ascii="Times New Roman" w:hAnsi="Times New Roman"/>
          <w:bCs/>
          <w:sz w:val="28"/>
          <w:szCs w:val="28"/>
          <w:lang w:eastAsia="ar-SA"/>
        </w:rPr>
        <w:t>Н.В. Конарева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en-US"/>
        </w:rPr>
        <w:t>Разослано: райадминистрации, райпрокуратуре, в бухгалтерию, в дело</w:t>
      </w:r>
    </w:p>
    <w:p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  <w:r>
        <w:br w:type="page"/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Ащебутакского сельсовета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Домбаровского района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17.01.2022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07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Обеспечение пожарной безопасности и защита населения и территории от чрезвычайных ситуаций в Администрации МО Ащебутакский сельсовет на 2020-2025 годы»</w:t>
      </w:r>
    </w:p>
    <w:p>
      <w:pPr>
        <w:pStyle w:val="Normal"/>
        <w:spacing w:before="0" w:after="460"/>
        <w:rPr>
          <w:rFonts w:ascii="Times New Roman CYR" w:hAnsi="Times New Roman CYR"/>
          <w:b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0"/>
        </w:sectPr>
      </w:pPr>
    </w:p>
    <w:tbl>
      <w:tblPr>
        <w:tblStyle w:val="ab"/>
        <w:tblW w:w="5000" w:type="pct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4"/>
        <w:gridCol w:w="5370"/>
      </w:tblGrid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Администрация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Соисполнители муниципальной </w:t>
            </w:r>
            <w:r>
              <w:rPr>
                <w:rFonts w:ascii="Times New Roman CYR" w:hAnsi="Times New Roman CYR"/>
                <w:b/>
                <w:sz w:val="24"/>
                <w:szCs w:val="24"/>
                <w:u w:val="single"/>
              </w:rPr>
              <w:t xml:space="preserve">программы 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Отсутствуют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Отсутствуют </w:t>
            </w:r>
          </w:p>
        </w:tc>
      </w:tr>
      <w:tr>
        <w:trPr>
          <w:trHeight w:val="1425" w:hRule="atLeast"/>
        </w:trPr>
        <w:tc>
          <w:tcPr>
            <w:tcW w:w="398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Программа</w:t>
            </w:r>
          </w:p>
        </w:tc>
        <w:tc>
          <w:tcPr>
            <w:tcW w:w="5370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Муниципальная программа «Обеспечение пожарной безопасности и защита населения и территории от чрезвычайных ситуаций в Администрации МО Ащебутакский сельсовет на 2020-2025 годы»</w:t>
            </w:r>
          </w:p>
        </w:tc>
      </w:tr>
      <w:tr>
        <w:trPr>
          <w:trHeight w:val="825" w:hRule="atLeast"/>
        </w:trPr>
        <w:tc>
          <w:tcPr>
            <w:tcW w:w="3984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Подпрограмма</w:t>
            </w:r>
          </w:p>
        </w:tc>
        <w:tc>
          <w:tcPr>
            <w:tcW w:w="5370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«Обеспечение безопасности гидротехнических сооружений на территори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 Администрации МО Ащебутакский сельсовет на 2020-2025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годы». 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Цели программы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-уменьшение количества пожаров;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-снижение рисков возникновения и смягчение последствий чрезвычайных ситуаций;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-снижение числа травмированных и погибших на пожарах;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-сокращение материальных потерь от пожаров;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-создание необходимых условий для обеспечения пожарной безопасности, защиты жизни и здоровья граждан;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-сокращение времени реагирования подразделений пожарной охраны на пожары, на происшествия и чрезвычайные ситуации;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-снижение числа погибших в результате своевременной помощи пострадавшим;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-увеличение видов и объемов аварийно-спасательных работ, улучшение работы по предупреждению правонарушений на водных объектах;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-повышение подготовленности к жизнеобеспечению населении, пострадавшего в чрезвычайных ситуациях.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защита населения от последствий, возникающих при разрушении гидротехнических сооружений (далее – ГТС) на терри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тории Ащебутакского сельсовета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программы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-обеспечение противопожарным оборудованием и совершенствование противопожарной защиты объектов социальной сферы;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-информирование населения о правилах поведения и действиях в чрезвычайных ситуациях;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-создание материальных резервов для ликвидации, чрезвычайных ситуаций;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-восполнение по истечении срока хранения индивидуальных средств защиты для населения;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-хранение имущества гражданской обороны на случай возникновения чрезвычайных ситуаций и в особый период;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-приобретение современных средств спасения людей при пожарах в учреждениях социальной сферы;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-организация работы по предупреждению и пресечению нарушений требований пожарной безопасности и правил поведения на воде;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-создание материальных резервов для ликвидации чрезвычайных ситуаций.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оценка технического состояния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обеспечение безаварийного функционирования ГТС, расположенных на территории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Ащебутакского сельсовета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1.Сокращение числа пожаров на территории поселения.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2.Улучшение состояния источников наружного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водоснабжения (гидрантов).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3. Повышение защищенности учреждений социальной сферы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 CYR" w:hAnsi="Times New Roman CYR"/>
                <w:sz w:val="24"/>
                <w:szCs w:val="24"/>
              </w:rPr>
              <w:t>от пожаров</w:t>
            </w:r>
          </w:p>
        </w:tc>
      </w:tr>
      <w:tr>
        <w:trPr/>
        <w:tc>
          <w:tcPr>
            <w:tcW w:w="398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4. Выполнение мероприятий по противопожарной, пропаганде и пропаганде безопасности в чрезвычайных ситуациях.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5.Создание мест размещения для пострадавших в чрезвычайных ситуациях.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>
        <w:trPr>
          <w:trHeight w:val="754" w:hRule="atLeast"/>
        </w:trPr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2020-2025 гг., в один этап.</w:t>
            </w:r>
          </w:p>
        </w:tc>
      </w:tr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Общий объем финансирования Программы из местного бюджета составит   тыс. рублей, в том числе по годам: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2020г.-  593 586,00 рублей,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2021г.-  649 633,00 рубля,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2022г.-  657</w:t>
            </w:r>
            <w:bookmarkStart w:id="0" w:name="_GoBack"/>
            <w:bookmarkEnd w:id="0"/>
            <w:r>
              <w:rPr>
                <w:rFonts w:ascii="Times New Roman CYR" w:hAnsi="Times New Roman CYR"/>
                <w:sz w:val="24"/>
                <w:szCs w:val="24"/>
              </w:rPr>
              <w:t xml:space="preserve"> 633,00 рубль,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2023г.-   686 962,00 рубль,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2024г.-  680 849,00 рублей,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2025г.-  600 000,00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8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3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 CYR" w:hAnsi="Times New Roman CYR"/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bookmarkStart w:id="1" w:name="__DdeLink__86220_1896403847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>Раздел I</w:t>
      </w:r>
      <w:r>
        <w:rPr>
          <w:b/>
          <w:bCs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Основными проблемами пожарной безопасности являются: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-низкий уровень защищенности населения, территорий и учреждений социальной сферы от пожаров;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-несвоевременное сообщение о пожаре (загорании) в пожарную охрану.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территории Ащебутакского сельсовета Домбаровского района Оренбургской области существуют угрозы чрезвычайных ситуаций природного и техногенного характера.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Природные чрезвычайные ситуации могут сложиться в результате опасных природных явлений: сильные ветры, снегопады, засухи, пожары.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повседневном режиме - для социально полезных целей;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режиме чрезвычайной ситуации - для первоочередного жизнеобеспечения пострадавших.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II. Основные цели и задачи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Основные цели Программы: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-уменьшение количества пожаров, снижение рисков возникновения и смягчение последствий чрезвычайных ситуаций,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-снижение числа травмированных и погибших на пожарах;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-сокращение материальных потерь от пожаров;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-создание необходимых условий для обеспечения пожарной безопасности, защиты жизни и здоровья граждан;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-сокращение времени реагирования подразделений пожарной охраны на пожары, поисково-спасательных служб - на происшествия и чрезвычайные ситуации;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-снижение числа погибших в результате своевременной помощи пострадавшим, оказанной поисково-спасательными службами;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-увеличение видов и объемов аварийно-спасательных работ, разрешенных для выполнения поисково-спасательными службами,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-улучшение материальной базы учебного процесса по вопросам гражданской обороны и чрезвычайным ситуациям;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-улучшение работы по предупреждению правонарушений на водных объектах; создание резервов (запасов) материальных ресурсов для ликвидации чрезвычайных ситуаций и в особый период;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-повышение подготовленности к жизнеобеспечению населения, пострадавшего в чрезвычайных ситуациях.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Основные задачи Программы: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-обеспечение противопожарным оборудованием и совершенствование противопожарной защиты объектов социальной сферы;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-разработка и реализация мероприятий, направленных на соблюдение правил пожарной безопасности населением и работниками учреждений социальной сферы;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-восполнение по истечении срока хранения индивидуальных средств защиты для населения; хранение имущества гражданской обороны на случай возникновения чрезвычайных ситуаций и в особый период;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-приобретение современных средств спасения людей при пожарах в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учреждениях социальной сферы;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-организация работы по предупреждению и пресечению нарушений требований пожарной безопасности и правил поведения на воде;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-создание материальных резервов для ликвидации чрезвычайных ситуаций.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Раздел III. Система программных 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Система программных мероприятий приведена в приложении № 1 к Программе.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Программу включены: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-мероприятия по пожарной безопасности;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-мероприятия по защите населения и территорий от чрезвычайных ситуаций;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Ресурсное обеспечение Программы составляют средства из бюджетных источников.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Бюджетные источники: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Раздел IV. Нормативное обеспечение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1.Сокращение числа пожаров на территории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2.Улучшение состояния источников наружного водоснабжения (гидрантов).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Повышение защищенности учреждений социальной сферы от пожаров.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Выполнение мероприятий по противопожарной пропаганде и пропаганде безопасности в чрезвычайных ситуациях.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5.Создание мест размещения для пострадавших в чрезвычайных ситуациях.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6.Обеспечение средствами защиты населения на случай чрезвычайных ситуаций и в особый период.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Раздел V. Оценка эффективности социально — экономических и экологических последствий от реализации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Ащебутакского сельсовета от чрезвычайных ситуаций.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1.Сокращение числа пожаров на территории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2.Улучшение состояния источников наружного водоснабжения (гидрантов).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Повышение защищенности учреждений социальной сферы от пожаров.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Выполнение мероприятий по противопожарной пропаганде и пропаганде безопасности в чрезвычайных ситуациях.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5.Создание мест размещения для пострадавших в чрезвычайных ситуациях.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6.Обеспечение средствами защиты населения на случай чрезвычайных ситуаций и в особый период.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jc w:val="right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VI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Обоснование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и ожидаемых результатов Программы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В рамках реализации  программ налоговые, таможенные, тарифные, кредитные и иные инструменты не принимаются.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к муниципальной программе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«Обеспечение пожарной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безопасности и защита населения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и территории от чрезвычайных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ситуаций в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Ащебутакский сельсовет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Домбаровского района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на 2020-2025 годы»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Программные мероприятия</w:t>
      </w:r>
    </w:p>
    <w:tbl>
      <w:tblPr>
        <w:tblStyle w:val="ab"/>
        <w:tblW w:w="5000" w:type="pct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"/>
        <w:gridCol w:w="2928"/>
        <w:gridCol w:w="1861"/>
        <w:gridCol w:w="1863"/>
        <w:gridCol w:w="1909"/>
      </w:tblGrid>
      <w:tr>
        <w:trPr/>
        <w:tc>
          <w:tcPr>
            <w:tcW w:w="7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>
        <w:trPr/>
        <w:tc>
          <w:tcPr>
            <w:tcW w:w="7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Опашка населенных пунктов и кладбищ</w:t>
            </w:r>
          </w:p>
        </w:tc>
        <w:tc>
          <w:tcPr>
            <w:tcW w:w="18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2020-2025 гг.</w:t>
            </w:r>
          </w:p>
        </w:tc>
        <w:tc>
          <w:tcPr>
            <w:tcW w:w="19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предупреждающих и запрещающих знаков</w:t>
            </w:r>
          </w:p>
        </w:tc>
        <w:tc>
          <w:tcPr>
            <w:tcW w:w="18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 Домбаровского района Оренбургской области</w:t>
            </w:r>
          </w:p>
        </w:tc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Уточнение планов действий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(взаимодействий) на случай возникновения чрезвычайных ситуаций</w:t>
            </w:r>
          </w:p>
        </w:tc>
        <w:tc>
          <w:tcPr>
            <w:tcW w:w="186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2020-2025гг.</w:t>
            </w:r>
          </w:p>
        </w:tc>
        <w:tc>
          <w:tcPr>
            <w:tcW w:w="19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Финансовых затрат не требуется</w:t>
            </w:r>
          </w:p>
        </w:tc>
      </w:tr>
    </w:tbl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Мероприятия по пожарной безопасности</w:t>
      </w:r>
    </w:p>
    <w:tbl>
      <w:tblPr>
        <w:tblStyle w:val="ab"/>
        <w:tblW w:w="5000" w:type="pct"/>
        <w:jc w:val="left"/>
        <w:tblInd w:w="103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6"/>
        <w:gridCol w:w="2945"/>
        <w:gridCol w:w="1871"/>
        <w:gridCol w:w="1871"/>
        <w:gridCol w:w="1872"/>
      </w:tblGrid>
      <w:tr>
        <w:trPr/>
        <w:tc>
          <w:tcPr>
            <w:tcW w:w="7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Обучения населения мерам пожарной безопасности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2020-2025 гг.</w:t>
            </w:r>
          </w:p>
        </w:tc>
        <w:tc>
          <w:tcPr>
            <w:tcW w:w="1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неработающего населения в области ГО и защиты от ЧС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2020-2025 гг.</w:t>
            </w:r>
          </w:p>
        </w:tc>
        <w:tc>
          <w:tcPr>
            <w:tcW w:w="1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7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по информированности населения и выполнению правил безопасности при чрезвычайных ситуациях: пропаганда правил безопасности в чрезвычайных ситуациях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Домбаровского района Оренбургской области</w:t>
            </w:r>
          </w:p>
        </w:tc>
        <w:tc>
          <w:tcPr>
            <w:tcW w:w="187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2020-2025 гг.</w:t>
            </w:r>
          </w:p>
        </w:tc>
        <w:tc>
          <w:tcPr>
            <w:tcW w:w="18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Финансовых затрат не требуется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3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Style14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27138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5259e1"/>
    <w:pPr>
      <w:keepNext w:val="true"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5">
    <w:name w:val="Body Text"/>
    <w:basedOn w:val="Normal"/>
    <w:rsid w:val="005259e1"/>
    <w:pPr>
      <w:spacing w:lineRule="auto" w:line="288" w:before="0" w:after="140"/>
    </w:pPr>
    <w:rPr/>
  </w:style>
  <w:style w:type="paragraph" w:styleId="Style16">
    <w:name w:val="List"/>
    <w:basedOn w:val="Style15"/>
    <w:rsid w:val="005259e1"/>
    <w:pPr/>
    <w:rPr>
      <w:rFonts w:ascii="Times New Roman" w:hAnsi="Times New Roman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Style14"/>
    <w:qFormat/>
    <w:rsid w:val="005259e1"/>
    <w:pPr>
      <w:outlineLvl w:val="0"/>
    </w:pPr>
    <w:rPr/>
  </w:style>
  <w:style w:type="paragraph" w:styleId="21" w:customStyle="1">
    <w:name w:val="Заголовок 21"/>
    <w:basedOn w:val="Style14"/>
    <w:qFormat/>
    <w:rsid w:val="005259e1"/>
    <w:pPr>
      <w:outlineLvl w:val="1"/>
    </w:pPr>
    <w:rPr/>
  </w:style>
  <w:style w:type="paragraph" w:styleId="31" w:customStyle="1">
    <w:name w:val="Заголовок 31"/>
    <w:basedOn w:val="Style14"/>
    <w:qFormat/>
    <w:rsid w:val="005259e1"/>
    <w:pPr>
      <w:outlineLvl w:val="2"/>
    </w:pPr>
    <w:rPr/>
  </w:style>
  <w:style w:type="paragraph" w:styleId="12" w:customStyle="1">
    <w:name w:val="Название объекта1"/>
    <w:basedOn w:val="Normal"/>
    <w:qFormat/>
    <w:rsid w:val="0027138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rsid w:val="005259e1"/>
    <w:pPr>
      <w:suppressLineNumbers/>
    </w:pPr>
    <w:rPr>
      <w:rFonts w:ascii="Times New Roman" w:hAnsi="Times New Roman" w:cs="Mangal"/>
    </w:rPr>
  </w:style>
  <w:style w:type="paragraph" w:styleId="13" w:customStyle="1">
    <w:name w:val="Название1"/>
    <w:basedOn w:val="Style14"/>
    <w:qFormat/>
    <w:rsid w:val="005259e1"/>
    <w:pPr/>
    <w:rPr/>
  </w:style>
  <w:style w:type="paragraph" w:styleId="NoSpacing">
    <w:name w:val="No Spacing"/>
    <w:uiPriority w:val="1"/>
    <w:qFormat/>
    <w:rsid w:val="00a75350"/>
    <w:pPr>
      <w:widowControl/>
      <w:suppressAutoHyphens w:val="true"/>
      <w:bidi w:val="0"/>
      <w:spacing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Style19" w:customStyle="1">
    <w:name w:val="Блочная цитата"/>
    <w:basedOn w:val="Normal"/>
    <w:qFormat/>
    <w:rsid w:val="005259e1"/>
    <w:pPr/>
    <w:rPr/>
  </w:style>
  <w:style w:type="paragraph" w:styleId="Style20">
    <w:name w:val="Subtitle"/>
    <w:basedOn w:val="Style14"/>
    <w:qFormat/>
    <w:rsid w:val="005259e1"/>
    <w:pPr/>
    <w:rPr/>
  </w:style>
  <w:style w:type="paragraph" w:styleId="ConsPlusNormal" w:customStyle="1">
    <w:name w:val="ConsPlusNormal"/>
    <w:uiPriority w:val="99"/>
    <w:qFormat/>
    <w:rsid w:val="0027138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ru-RU" w:eastAsia="ru-RU" w:bidi="ar-SA"/>
    </w:rPr>
  </w:style>
  <w:style w:type="paragraph" w:styleId="Style21">
    <w:name w:val="Body Text Indent"/>
    <w:basedOn w:val="Normal"/>
    <w:rsid w:val="0027138b"/>
    <w:pPr>
      <w:ind w:firstLine="709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b0e27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LibreOffice/6.4.3.2$Windows_x86 LibreOffice_project/747b5d0ebf89f41c860ec2a39efd7cb15b54f2d8</Application>
  <Pages>8</Pages>
  <Words>1596</Words>
  <Characters>12634</Characters>
  <CharactersWithSpaces>14285</CharactersWithSpaces>
  <Paragraphs>190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2015-09-30T04:25:00Z</dcterms:created>
  <dc:creator>Зубков</dc:creator>
  <dc:description/>
  <dc:language>ru-RU</dc:language>
  <cp:lastModifiedBy/>
  <cp:lastPrinted>2022-01-24T16:45:20Z</cp:lastPrinted>
  <dcterms:modified xsi:type="dcterms:W3CDTF">2022-01-24T16:46:36Z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