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П О С Т А Н О В Л Е Н И Е</w:t>
      </w:r>
    </w:p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01.03.2016                                                                                                       № 11-п</w:t>
      </w:r>
    </w:p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О внесении изменений и дополнений в постановление администрации муниципального образования Ащебутакский сельсовет Домбаровского района от 20.03.2015 № 13-п «Об утверждении Административного регламента проведения проверок при осуществлении земельного контроля в отношении юридических лиц и индивидуальных предпринимателей» </w:t>
      </w:r>
    </w:p>
    <w:p>
      <w:pPr>
        <w:pStyle w:val="Style15"/>
        <w:spacing w:lineRule="auto" w:line="288" w:before="0" w:after="0"/>
        <w:ind w:left="0" w:right="0" w:firstLine="709"/>
        <w:jc w:val="center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Рассмотрев протест  прокурора Домбаровского района А.В.Скока  № 7-1-2016 от 24.02.2016 на постановление администрации муниципального образования Ащебутакский сельсовет от 20.03.2015 № 13-п  «Об утверждении Административного регламента проведения проверок при осуществлении земельного контроля в отношении юридических лиц и индивидуальных предпринимателей» постановляю: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Удовлетворить протест прокурора Домбаровского района А.В.Скока  № 7-1-2016 от 24.02.2016 г. 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2. Внести изменения в  постановление администрации муниципального образования Ащебутакский сельсовет  от 20.03.2015 № 13-п  «Об утверждении Административного регламента проведения проверок при осуществлении земельного контроля в отношении юридических лиц и индивидуальных предпринимателей»: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1) пункт 3.38 Административного регламента проведения проверок при осуществлении земельного контроля в отношении юридических лиц и индивидуальных предпринимателей изложить в следующей редакции: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«Акт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 В случае отсутствия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 или органа муниципального контроля. 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лицом»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2)  пункт 3.39 Административного регламента проведения проверок при осуществлении земельного контроля в отношении юридических лиц и индивидуальных предпринимателей изложить в следующей редакции: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«В случае,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либо направляется заказным почтовым отправлением с уведомлением о вручении и (или) в форме электронного документа, подписанного усиленной квалифицированной электронной подписью лица,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приобщаются к экземпляру акта проверки, хранящемуся в деле органа государственного контроля (надзора) или органа муниципального контроля». 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>3. Постановление вступает в силу после его официального обнародования.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Глава муниципального образования </w:t>
      </w:r>
    </w:p>
    <w:p>
      <w:pPr>
        <w:pStyle w:val="Style15"/>
        <w:spacing w:lineRule="auto" w:line="288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Ащебутакский сельсовет                                                                 К.М. Кибатаев </w:t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</w:r>
    </w:p>
    <w:p>
      <w:pPr>
        <w:pStyle w:val="Style15"/>
        <w:spacing w:lineRule="auto" w:line="288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Разослано: в дело, райадминистрации, райпрокурору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LibreOffice/5.2.1.2$Windows_x86 LibreOffice_project/31dd62db80d4e60af04904455ec9c9219178d620</Application>
  <Pages>3</Pages>
  <Words>520</Words>
  <Characters>4058</Characters>
  <CharactersWithSpaces>4743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2016-12-15T11:39:04Z</dcterms:created>
  <dc:creator/>
  <dc:description/>
  <dc:language>ru-RU</dc:language>
  <cp:lastModifiedBy/>
  <dcterms:modified xsi:type="dcterms:W3CDTF">2016-12-15T11:41:54Z</dcterms:modified>
  <cp:revision>1</cp:revision>
  <dc:subject/>
  <dc:title/>
</cp:coreProperties>
</file>