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tbl>
      <w:tblPr>
        <w:tblW w:w="9633" w:type="dxa"/>
        <w:jc w:val="left"/>
        <w:tblInd w:w="21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7"/>
        <w:gridCol w:w="4815"/>
      </w:tblGrid>
      <w:tr>
        <w:trPr/>
        <w:tc>
          <w:tcPr>
            <w:tcW w:w="4817" w:type="dxa"/>
            <w:tcBorders/>
            <w:shd w:fill="auto" w:val="clear"/>
          </w:tcPr>
          <w:p>
            <w:pPr>
              <w:pStyle w:val="Style22"/>
              <w:rPr/>
            </w:pPr>
            <w:r>
              <w:rPr>
                <w:szCs w:val="28"/>
              </w:rPr>
              <w:t>01.02.2019</w:t>
            </w:r>
          </w:p>
        </w:tc>
        <w:tc>
          <w:tcPr>
            <w:tcW w:w="4815" w:type="dxa"/>
            <w:tcBorders/>
            <w:shd w:fill="auto" w:val="clear"/>
          </w:tcPr>
          <w:p>
            <w:pPr>
              <w:pStyle w:val="Style22"/>
              <w:jc w:val="right"/>
              <w:rPr>
                <w:szCs w:val="28"/>
              </w:rPr>
            </w:pPr>
            <w:r>
              <w:rPr>
                <w:szCs w:val="28"/>
              </w:rPr>
              <w:t>15-п</w:t>
            </w:r>
          </w:p>
        </w:tc>
      </w:tr>
    </w:tbl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Ащебутакский сельсовет Домбаровского района Оренбургской области от 18.01.2016 № 02-п «Об утверждении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_DdeLink__864_1824654244"/>
      <w:r>
        <w:rPr>
          <w:rStyle w:val="Style11"/>
          <w:rFonts w:cs="Times New Roman" w:ascii="Times New Roman" w:hAnsi="Times New Roman"/>
          <w:b w:val="false"/>
          <w:color w:val="000000"/>
          <w:sz w:val="28"/>
          <w:szCs w:val="28"/>
        </w:rPr>
        <w:t>административного регламента по предоставлению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1"/>
          <w:rFonts w:cs="Times New Roman" w:ascii="Times New Roman" w:hAnsi="Times New Roman"/>
          <w:b w:val="false"/>
          <w:color w:val="000000"/>
          <w:sz w:val="28"/>
          <w:szCs w:val="28"/>
        </w:rPr>
        <w:t xml:space="preserve">«Оформление нотариальных действий </w:t>
      </w:r>
      <w:bookmarkEnd w:id="0"/>
      <w:r>
        <w:rPr>
          <w:rStyle w:val="Style11"/>
          <w:rFonts w:cs="Times New Roman" w:ascii="Times New Roman" w:hAnsi="Times New Roman"/>
          <w:b w:val="false"/>
          <w:color w:val="000000"/>
          <w:sz w:val="28"/>
          <w:szCs w:val="28"/>
        </w:rPr>
        <w:t>(выдача доверенностей, удостоверение копий документов, подлинности подписи, составление завещаний)»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Федерации», </w:t>
      </w:r>
      <w:r>
        <w:rPr>
          <w:rFonts w:cs="Times New Roman" w:ascii="Times New Roman" w:hAnsi="Times New Roman"/>
          <w:color w:val="000000"/>
          <w:sz w:val="28"/>
          <w:szCs w:val="28"/>
        </w:rPr>
        <w:t>Приказом Минюста РФ от 27.12.2007 № 256 «Об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поселений», Уставом МО Ащебутакский сельсовет Домбаровского района Оренбургской области, постановляю</w:t>
      </w:r>
      <w:r>
        <w:rPr>
          <w:rFonts w:cs="Times New Roman" w:ascii="Times New Roman" w:hAnsi="Times New Roman"/>
          <w:color w:val="000000"/>
          <w:spacing w:val="60"/>
          <w:sz w:val="28"/>
          <w:szCs w:val="28"/>
        </w:rPr>
        <w:t>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18.01.2016 № 02-п «</w:t>
      </w:r>
      <w:r>
        <w:rPr>
          <w:rFonts w:cs="Times New Roman"/>
          <w:bCs/>
          <w:color w:val="000000"/>
          <w:szCs w:val="28"/>
        </w:rPr>
        <w:t>Об утверждении</w:t>
      </w:r>
      <w:r>
        <w:rPr>
          <w:rFonts w:cs="Times New Roman"/>
          <w:b/>
          <w:bCs/>
          <w:color w:val="000000"/>
          <w:szCs w:val="28"/>
        </w:rPr>
        <w:t xml:space="preserve"> </w:t>
      </w:r>
      <w:r>
        <w:rPr>
          <w:rStyle w:val="Style11"/>
          <w:rFonts w:cs="Times New Roman"/>
          <w:b w:val="false"/>
          <w:color w:val="000000"/>
          <w:szCs w:val="28"/>
        </w:rPr>
        <w:t>административного регламента по предоставлению муниципальной услуги</w:t>
      </w:r>
      <w:r>
        <w:rPr>
          <w:rFonts w:cs="Times New Roman"/>
          <w:szCs w:val="28"/>
        </w:rPr>
        <w:t xml:space="preserve"> </w:t>
      </w:r>
      <w:r>
        <w:rPr>
          <w:rStyle w:val="Style11"/>
          <w:rFonts w:cs="Times New Roman"/>
          <w:b w:val="false"/>
          <w:color w:val="000000"/>
          <w:szCs w:val="28"/>
        </w:rPr>
        <w:t>«Оформление нотариальных действий (выдача доверенностей, удостоверение копий документов, подлинности подписи, составление завещаний)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15-п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" w:name="sub_4066"/>
      <w:bookmarkEnd w:id="1"/>
      <w:r>
        <w:rPr>
          <w:rFonts w:cs="Times New Roman"/>
          <w:szCs w:val="28"/>
        </w:rPr>
        <w:t>5.1.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2" w:name="sub_4661"/>
      <w:bookmarkStart w:id="3" w:name="sub_40661"/>
      <w:bookmarkEnd w:id="2"/>
      <w:bookmarkEnd w:id="3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4" w:name="sub_4667"/>
      <w:bookmarkStart w:id="5" w:name="sub_4667"/>
      <w:bookmarkEnd w:id="5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"/>
      <w:bookmarkEnd w:id="6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7" w:name="sub_46811"/>
      <w:bookmarkStart w:id="8" w:name="sub_4682"/>
      <w:bookmarkEnd w:id="7"/>
      <w:bookmarkEnd w:id="8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9" w:name="sub_4683"/>
      <w:bookmarkStart w:id="10" w:name="sub_46821"/>
      <w:bookmarkEnd w:id="9"/>
      <w:bookmarkEnd w:id="10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sub_4684"/>
      <w:bookmarkEnd w:id="11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5.3.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2" w:name="Par11"/>
      <w:bookmarkEnd w:id="12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5.4.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5.10.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1">
    <w:name w:val="ListLabel 1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LibreOffice/6.1.5.2$Windows_x86 LibreOffice_project/90f8dcf33c87b3705e78202e3df5142b201bd805</Application>
  <Pages>5</Pages>
  <Words>1996</Words>
  <Characters>15096</Characters>
  <CharactersWithSpaces>17096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>Айман Махмутовна</cp:lastModifiedBy>
  <cp:lastPrinted>2016-01-28T16:10:00Z</cp:lastPrinted>
  <dcterms:modified xsi:type="dcterms:W3CDTF">2019-02-01T07:03:00Z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