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СОВЕТ ДЕПУТАТОВ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МУНИЦИПАЛЬНОГО ОБРАЗОВАНИЯ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АЩЕБУТАКСКИЙ  СЕЛЬСОВЕТ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ДОМБАРОВСКОГО РАЙОНА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ОРЕНБУРГСКОЙ ОБЛАСТИ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РЕШЕНИЕ </w:t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Spacing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21.12.2016                                                                      </w:t>
      </w:r>
      <w:r>
        <w:rPr>
          <w:rFonts w:ascii="Arial" w:hAnsi="Arial"/>
          <w:b/>
          <w:bCs/>
          <w:sz w:val="32"/>
          <w:szCs w:val="32"/>
        </w:rPr>
        <w:t>№  19-1</w:t>
      </w:r>
    </w:p>
    <w:p>
      <w:pPr>
        <w:pStyle w:val="NoSpacing"/>
        <w:jc w:val="center"/>
        <w:rPr>
          <w:u w:val="single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NoSpacing"/>
        <w:jc w:val="center"/>
        <w:rPr>
          <w:u w:val="single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2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внесения изменений в</w:t>
      </w:r>
    </w:p>
    <w:p>
      <w:pPr>
        <w:pStyle w:val="2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Правила землепользования</w:t>
      </w:r>
    </w:p>
    <w:p>
      <w:pPr>
        <w:pStyle w:val="2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и застройки муниципального образования </w:t>
      </w:r>
    </w:p>
    <w:p>
      <w:pPr>
        <w:pStyle w:val="2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>Ащебутакский сельсовет Домбаровского</w:t>
      </w:r>
    </w:p>
    <w:p>
      <w:pPr>
        <w:pStyle w:val="2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района Оренбургской области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firstLine="709"/>
        <w:jc w:val="both"/>
        <w:rPr/>
      </w:pPr>
      <w:r>
        <w:rPr>
          <w:rFonts w:ascii="Arial" w:hAnsi="Arial"/>
          <w:sz w:val="24"/>
          <w:szCs w:val="24"/>
        </w:rPr>
        <w:t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              Ащебутакский 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 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Ащебутакский сельсовет Домбаровского района Оренбургской области» от 19 декабря 2016 года, заключения о результатах публичных слушаний по проекту Правил землепользования и застройки муниципального образования Ащебутакский сельсовет Домбаровского района Оренбургской области, руководствуясь</w:t>
      </w:r>
      <w:r>
        <w:rPr>
          <w:rStyle w:val="FontStyle11"/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ст. 5 Устава муниципального образования Ащебутакский сельсовет Домбаровского района, Совет депутатов РЕШИЛ:</w:t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Утвердить «Правила землепользования и застройки муниципального образования Ащебутакский сельсовет Домбаровского района Оренбургской области» в новой редакции в составе материалов согласно Приложениям № 1,2, 3,4. </w:t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Возложить контроль за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Настоящее решение подлежит размещению на официальном сайте МО Ащебутакский сельсовет.</w:t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Настоящее решение вступает в силу со дня его официального обнародования.</w:t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 муниципального  образования                                               </w:t>
      </w:r>
    </w:p>
    <w:p>
      <w:pPr>
        <w:pStyle w:val="NoSpacing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Ащебутакский сельсовет                                                              К.М.Кибатаев</w:t>
      </w:r>
    </w:p>
    <w:p>
      <w:pPr>
        <w:pStyle w:val="NoSpacing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2">
    <w:name w:val="Heading 2"/>
    <w:basedOn w:val="Normal"/>
    <w:qFormat/>
    <w:pPr>
      <w:keepNext/>
      <w:outlineLvl w:val="1"/>
    </w:pPr>
    <w:rPr>
      <w:sz w:val="28"/>
      <w:szCs w:val="28"/>
    </w:rPr>
  </w:style>
  <w:style w:type="character" w:styleId="DefaultParagraphFont">
    <w:name w:val="Default Paragraph Font"/>
    <w:qFormat/>
    <w:rPr/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SimSun" w:cs="Mangal"/>
      <w:color w:val="auto"/>
      <w:sz w:val="22"/>
      <w:szCs w:val="22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2</Pages>
  <Words>236</Words>
  <Characters>1885</Characters>
  <CharactersWithSpaces>2303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2016-12-23T10:37:41Z</dcterms:created>
  <dc:creator/>
  <dc:description/>
  <dc:language>ru-RU</dc:language>
  <cp:lastModifiedBy/>
  <dcterms:modified xsi:type="dcterms:W3CDTF">2016-12-23T10:40:30Z</dcterms:modified>
  <cp:revision>1</cp:revision>
  <dc:subject/>
  <dc:title/>
</cp:coreProperties>
</file>