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bookmarkStart w:id="0" w:name="P58"/>
      <w:bookmarkEnd w:id="0"/>
      <w:r>
        <w:rPr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27.03.2018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>23-п</w:t>
      </w:r>
    </w:p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br/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В соответствии со ст. 11 Федерального закона от 27.07.2010 N 210-ФЗ "Об организации предоставления государственных и муниципальных услуг", руководствуясь Федеральным  законом от 06.10.2003 года № 131-ФЗ «Об общих принципах организации местного самоуправления в Российской Федерации», Уставом муниципального образования Ащебутакский сельсовет  постановляю: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1. Утвердить административный  регламент 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предоставляемых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администрацией муниципального образования Ащебутакский сельсовет Домбаровского района Оренбургской области</w:t>
      </w:r>
      <w:r>
        <w:rPr>
          <w:rFonts w:cs="Times New Roman" w:ascii="Times New Roman" w:hAnsi="Times New Roman"/>
          <w:sz w:val="28"/>
          <w:szCs w:val="28"/>
        </w:rPr>
        <w:t>, согласно приложению.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2.    Контроль за исполнением настоящего постановления оставляю за собой.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3. Постановление от 28.11.2017 № 78-п «Об утверждении административного регламента предоставления муниципальной услуги   «Выдача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считать утратившим силу.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4.  Постановление вступает в силу со дня его подписания, подлежит  обнародованию и размещению на официальном сайте муниципального образования Ащебутакский сельсовет Домбаровского района </w:t>
      </w:r>
      <w:r>
        <w:rPr>
          <w:rFonts w:cs="Times New Roman" w:ascii="Times New Roman" w:hAnsi="Times New Roman"/>
          <w:i/>
          <w:sz w:val="28"/>
          <w:szCs w:val="28"/>
          <w:lang w:val="en-US"/>
        </w:rPr>
        <w:t>http</w:t>
      </w:r>
      <w:r>
        <w:rPr>
          <w:rFonts w:cs="Times New Roman" w:ascii="Times New Roman" w:hAnsi="Times New Roman"/>
          <w:i/>
          <w:sz w:val="28"/>
          <w:szCs w:val="28"/>
        </w:rPr>
        <w:t>://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.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      К.М. Кибатаев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Разослано: в дело, райадминистрации, райпрокурору.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 к постановлению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Ащебутакского сельсовета </w:t>
      </w:r>
    </w:p>
    <w:p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____________ № 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Административный регламент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предоставления муниципальной услуги 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«Выдача разрешения на условно разрешенный вид использования </w:t>
      </w:r>
    </w:p>
    <w:p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земельного участка или объекта капитального строительства»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Предмет регулирования регламента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Административный регламент предоставления муниципальной услуги «Выдача разрешения на условно разрешенный вид использования земельного участка или объекта капитального строительства»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2. Административный регламент применяется в случаях,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Круг заявителей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Заявители на получение муниципальной услуги: 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567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Наименование органа местного самоуправления: Администрация Муниципального образования Ащебутакский сельсовет Домбаровского района Оренбургской области  (далее – Орган местного самоуправления)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Почтовый адрес: 462700, Оренбургская область, Домбаровский район, село Ащебутак, улица Специалистов, дом 1 </w:t>
      </w:r>
    </w:p>
    <w:p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электронной почты Органа местного самоуправления: </w:t>
      </w:r>
      <w:r>
        <w:rPr>
          <w:rFonts w:cs="Times New Roman" w:ascii="Times New Roman" w:hAnsi="Times New Roman"/>
          <w:sz w:val="28"/>
          <w:szCs w:val="28"/>
          <w:lang w:val="en-US"/>
        </w:rPr>
        <w:t>ashebutak</w:t>
      </w:r>
      <w:r>
        <w:rPr>
          <w:rFonts w:cs="Times New Roman" w:ascii="Times New Roman" w:hAnsi="Times New Roman"/>
          <w:sz w:val="28"/>
          <w:szCs w:val="28"/>
        </w:rPr>
        <w:t>.2011@</w:t>
      </w:r>
      <w:r>
        <w:rPr>
          <w:rFonts w:cs="Times New Roman" w:ascii="Times New Roman" w:hAnsi="Times New Roman"/>
          <w:sz w:val="28"/>
          <w:szCs w:val="28"/>
          <w:lang w:val="en-US"/>
        </w:rPr>
        <w:t>yandex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официального сайта Органа местного самоуправления: </w:t>
      </w:r>
      <w:r>
        <w:rPr>
          <w:rFonts w:cs="Times New Roman" w:ascii="Times New Roman" w:hAnsi="Times New Roman"/>
          <w:sz w:val="28"/>
          <w:szCs w:val="28"/>
          <w:lang w:val="en-US"/>
        </w:rPr>
        <w:t>ashchebutak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ru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График работы Органа местного самоуправления: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понедельник - пятница: 8.30 – 17.00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обеденный перерыв: 12.30 — 14.00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суббота, воскресенье: выходные дни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Информация о месте нахождения, графике работы, контактных телефонах специалистов органа местного самоуправления, уполномоченных на предоставление муниципальной услуги, указывается на официальном сайте органа местного самоуправления в сети «Интернет», на информационных стендах в залах приёма заявителей в органе местного самоуправления.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</w:t>
      </w:r>
      <w:bookmarkStart w:id="1" w:name="__DdeLink__20141_4195087857"/>
      <w:bookmarkEnd w:id="1"/>
      <w:r>
        <w:rPr>
          <w:rFonts w:cs="Times New Roman" w:ascii="Times New Roman" w:hAnsi="Times New Roman"/>
          <w:sz w:val="28"/>
          <w:szCs w:val="28"/>
        </w:rPr>
        <w:t>информационных стендах органа местного самоуправления.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Информация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>
        <w:rPr>
          <w:rFonts w:cs="Times New Roman" w:ascii="Times New Roman" w:hAnsi="Times New Roman"/>
          <w:sz w:val="28"/>
          <w:szCs w:val="28"/>
        </w:rPr>
        <w:t xml:space="preserve">(при наличии соответствующего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) указывается на официальном сайте органа местного самоуправления и информационных стендах органа местного самоуправления.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блок-схема предоставления муниципальной услуги;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категория получателей муниципальной услуги;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образец заявления для предоставления муниципальной услуги;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основания отказа в предоставлении муниципальной услуги.</w:t>
      </w:r>
    </w:p>
    <w:p>
      <w:pPr>
        <w:pStyle w:val="Normal"/>
        <w:tabs>
          <w:tab w:val="left" w:pos="709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Информация о муниципальной услуге, в том числе о ходе ее предоставления, может быть получена по телефону, а также</w:t>
      </w:r>
      <w:r>
        <w:rPr>
          <w:rFonts w:eastAsia="Calibri" w:eastAsiaTheme="minorHAnsi"/>
          <w:sz w:val="28"/>
          <w:szCs w:val="28"/>
          <w:lang w:eastAsia="en-US"/>
        </w:rPr>
        <w:t xml:space="preserve"> в электронной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>Портал).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>
      <w:pPr>
        <w:pStyle w:val="Normal"/>
        <w:ind w:firstLine="567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Наименование муниципальной услуги: «Выдача разрешения на условно разрешенный вид использования земельного участка или объекта капитального строительства». 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Муниципальная услуга носит заявительный порядок обращения.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 Муниципальная услуга «Выдача разрешения на условно разрешенный вид использования земельного участка или объекта капитального строительства» предоставляется органом местного самоуправления.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 Органы государственной власти, местного самоуправления, организации, участвующие в предоставлении муниципальной услуги: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fill="FFFFFF" w:val="clear"/>
        </w:rPr>
        <w:t>Межрайонная инспекция федеральной налоговой службы России № 10 по Оренбургской области;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МФЦ (при наличии Соглашения </w:t>
      </w:r>
      <w:r>
        <w:rPr>
          <w:sz w:val="28"/>
          <w:szCs w:val="28"/>
        </w:rPr>
        <w:t>о взаимодействии</w:t>
      </w:r>
      <w:r>
        <w:rPr>
          <w:rFonts w:eastAsia="Calibri" w:eastAsiaTheme="minorHAnsi"/>
          <w:sz w:val="28"/>
          <w:szCs w:val="28"/>
          <w:lang w:eastAsia="en-US"/>
        </w:rPr>
        <w:t>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 Приём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(муниципальными служащими) органа местного самоуправления.</w:t>
      </w:r>
    </w:p>
    <w:p>
      <w:pPr>
        <w:pStyle w:val="ConsPlusNormal"/>
        <w:tabs>
          <w:tab w:val="left" w:pos="709" w:leader="none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 Результатом предоставления муниципальной услуги является:</w:t>
      </w:r>
    </w:p>
    <w:p>
      <w:pPr>
        <w:pStyle w:val="ConsPlusNormal"/>
        <w:tabs>
          <w:tab w:val="left" w:pos="0" w:leader="none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выдача разрешения на условно разрешенный вид использования земельного участка или объекта капитального строительства;</w:t>
      </w:r>
    </w:p>
    <w:p>
      <w:pPr>
        <w:pStyle w:val="ConsPlusNormal"/>
        <w:tabs>
          <w:tab w:val="left" w:pos="0" w:leader="none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Normal"/>
        <w:widowControl w:val="false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>
      <w:pPr>
        <w:pStyle w:val="ListParagraph"/>
        <w:widowControl w:val="fals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подачи заявления в электронной форме через Портал: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0" w:leader="none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через МФЦ (при наличии Соглашения):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случае подачи заявления лично в орган (организацию):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tabs>
          <w:tab w:val="left" w:pos="709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>
      <w:pPr>
        <w:pStyle w:val="ConsPlusNormal"/>
        <w:tabs>
          <w:tab w:val="left" w:pos="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tabs>
          <w:tab w:val="left" w:pos="0" w:leader="none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18. Прохождение всех административных процедур, необходимых для получения результата муниципальной услуги,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составляет не более 70 дней со дня получения заявления о предоставлении муниципальной услуги.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связи с предоставлением муниципальной услуги, с указанием их реквизитов и источников официального опубликования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19. Предоставление муниципальной услуги регулируется следующими нормативными правовыми актами: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Конституцией Российской Федерации («Российская газета», 25.12.1993, № 237);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4) </w:t>
      </w:r>
      <w:r>
        <w:rPr>
          <w:bCs/>
          <w:sz w:val="28"/>
          <w:szCs w:val="28"/>
        </w:rPr>
        <w:t xml:space="preserve">Земельным </w:t>
      </w:r>
      <w:hyperlink r:id="rId2">
        <w:r>
          <w:rPr>
            <w:rStyle w:val="Style17"/>
            <w:bCs/>
            <w:color w:val="0000FF"/>
            <w:sz w:val="28"/>
            <w:szCs w:val="28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Федеральным законом от 27.07.2006 № 152-ФЗ «О персональных данных» («Российская газета», 29.07.2006, № 165);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 xml:space="preserve">8) Федеральным </w:t>
      </w:r>
      <w:hyperlink r:id="rId3">
        <w:r>
          <w:rPr>
            <w:rStyle w:val="Style17"/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Законом Оренбургской области от 16.03.2007 № 1037/233-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«О градостроительной деятельности на территории Оренбургской области» (</w:t>
      </w:r>
      <w:r>
        <w:rPr>
          <w:rFonts w:eastAsia="Calibri"/>
          <w:sz w:val="28"/>
          <w:szCs w:val="28"/>
          <w:lang w:eastAsia="en-US"/>
        </w:rPr>
        <w:t>«Южный Урал», № 60, (спецвыпуск № 35) 24.03.2007)</w:t>
      </w:r>
      <w:r>
        <w:rPr>
          <w:sz w:val="28"/>
          <w:szCs w:val="28"/>
        </w:rPr>
        <w:t>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Постановлением Правительства Оренбургской области </w:t>
      </w:r>
      <w:r>
        <w:rPr>
          <w:rFonts w:eastAsia="Calibr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4">
        <w:r>
          <w:rPr>
            <w:rStyle w:val="Style17"/>
            <w:sz w:val="28"/>
            <w:szCs w:val="28"/>
            <w:lang w:val="en-US"/>
          </w:rPr>
          <w:t>http</w:t>
        </w:r>
        <w:r>
          <w:rPr>
            <w:rStyle w:val="Style17"/>
            <w:sz w:val="28"/>
            <w:szCs w:val="28"/>
          </w:rPr>
          <w:t>://</w:t>
        </w:r>
        <w:r>
          <w:rPr>
            <w:rStyle w:val="Style17"/>
            <w:sz w:val="28"/>
            <w:szCs w:val="28"/>
            <w:lang w:val="en-US"/>
          </w:rPr>
          <w:t>www</w:t>
        </w:r>
        <w:r>
          <w:rPr>
            <w:rStyle w:val="Style17"/>
            <w:sz w:val="28"/>
            <w:szCs w:val="28"/>
          </w:rPr>
          <w:t>.</w:t>
        </w:r>
        <w:r>
          <w:rPr>
            <w:rStyle w:val="Style17"/>
            <w:sz w:val="28"/>
            <w:szCs w:val="28"/>
            <w:lang w:val="en-US"/>
          </w:rPr>
          <w:t>pravo</w:t>
        </w:r>
        <w:r>
          <w:rPr>
            <w:rStyle w:val="Style17"/>
            <w:sz w:val="28"/>
            <w:szCs w:val="28"/>
          </w:rPr>
          <w:t>.</w:t>
        </w:r>
        <w:r>
          <w:rPr>
            <w:rStyle w:val="Style17"/>
            <w:sz w:val="28"/>
            <w:szCs w:val="28"/>
            <w:lang w:val="en-US"/>
          </w:rPr>
          <w:t>gov</w:t>
        </w:r>
        <w:r>
          <w:rPr>
            <w:rStyle w:val="Style17"/>
            <w:sz w:val="28"/>
            <w:szCs w:val="28"/>
          </w:rPr>
          <w:t>.</w:t>
        </w:r>
        <w:r>
          <w:rPr>
            <w:rStyle w:val="Style1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29.01.2016);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13) </w:t>
      </w:r>
      <w:r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>14) Уставом муниципального образования;</w:t>
      </w:r>
    </w:p>
    <w:p>
      <w:pPr>
        <w:pStyle w:val="Normal"/>
        <w:tabs>
          <w:tab w:val="left" w:pos="709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15) настоящим Административным регламентом;</w:t>
      </w:r>
    </w:p>
    <w:p>
      <w:pPr>
        <w:pStyle w:val="Normal"/>
        <w:tabs>
          <w:tab w:val="left" w:pos="709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16) иными нормативными правовыми актами.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которые заявитель должен предоставить самостоятельно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Для получения муниципальной услуги заявитель предоставляет следующие документы: </w:t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заявление по форме согласно приложению № 1 к настоящему Административному регламенту; </w:t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2) документы, удостоверяющие личность гражданина (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не требуются в случае, если представление документов осуществляется в электронном виде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);</w:t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tabs>
          <w:tab w:val="left" w:pos="709" w:leader="none"/>
        </w:tabs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tabs>
          <w:tab w:val="left" w:pos="709" w:leader="none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 в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ыписка из ЕГРЮЛ или ЕГРИП на лицо, являющееся заявителем;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правоустанавливающие документы на земельный участок, если право на земельный участок зарегистрировано в ЕГРН;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правоустанавливающие документы на объект капитального строительства или на помещение, являющееся частью объекта капитального строительства, если право на здание, сооружение зарегистрировано в ЕГРН (при наличии на земельном участке объекта капитального строительства);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кадастровый паспорт земельного участка, если в отношении участка осуществлен кадастровый учет;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кадастровый паспорт объекта капитального строительства (при наличии на земельном участке объекта капитального строительства), если в отношении здания, сооружения осуществлен кадастровый учет.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 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 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Неполучение или несвоевременное получение документов, указанных в подпунктах 1-5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строительства. 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 целью получения муниципальной услуги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Заявитель вправе представить документы следующими способами:</w:t>
      </w:r>
    </w:p>
    <w:p>
      <w:pPr>
        <w:pStyle w:val="ConsPlusNormal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посредством личного обращения;</w:t>
      </w:r>
    </w:p>
    <w:p>
      <w:pPr>
        <w:pStyle w:val="ConsPlusNormal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почтовым отправлением;</w:t>
      </w:r>
    </w:p>
    <w:p>
      <w:pPr>
        <w:pStyle w:val="ConsPlusNormal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 электронном виде через Портал;</w:t>
      </w:r>
    </w:p>
    <w:p>
      <w:pPr>
        <w:pStyle w:val="ConsPlusNormal"/>
        <w:ind w:left="567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через МФЦ (при наличии Соглашения о взаимодействии).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(при наличии Соглашения о взаимодействии) заявитель предоставляет либо подлинники документов, либо заверенные копии документов.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«Верно» каждый лист многостраничной копии документа.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Предоставление муниципальной услуги может быть осуществлено через Портал.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 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" w:name="P157"/>
      <w:bookmarkStart w:id="3" w:name="Par0"/>
      <w:bookmarkStart w:id="4" w:name="Par2"/>
      <w:bookmarkEnd w:id="2"/>
      <w:bookmarkEnd w:id="3"/>
      <w:bookmarkEnd w:id="4"/>
      <w:r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>
      <w:pPr>
        <w:pStyle w:val="Normal"/>
        <w:widowControl w:val="false"/>
        <w:numPr>
          <w:ilvl w:val="0"/>
          <w:numId w:val="2"/>
        </w:numPr>
        <w:spacing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docx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rtf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odt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png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ind w:firstLine="709"/>
        <w:rPr>
          <w:sz w:val="28"/>
          <w:szCs w:val="28"/>
        </w:rPr>
      </w:pPr>
      <w:r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5" w:name="sub_1007"/>
      <w:bookmarkEnd w:id="5"/>
      <w:r>
        <w:rPr>
          <w:sz w:val="28"/>
          <w:szCs w:val="28"/>
        </w:rPr>
        <w:t>а) непосредственно с оригинала документа в масштабе 1:1 (не допускается сканирование с копий) с разрешением 300 dpi;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6" w:name="sub_1071"/>
      <w:bookmarkEnd w:id="6"/>
      <w:r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7" w:name="sub_1072"/>
      <w:bookmarkEnd w:id="7"/>
      <w:r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8" w:name="sub_1073"/>
      <w:bookmarkEnd w:id="8"/>
      <w:r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9" w:name="sub_1010"/>
      <w:bookmarkStart w:id="10" w:name="sub_1074"/>
      <w:bookmarkEnd w:id="10"/>
      <w:r>
        <w:rPr>
          <w:sz w:val="28"/>
          <w:szCs w:val="28"/>
        </w:rPr>
        <w:t>3) Документы в электронном виде подписываются квалифицированной ЭП.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11" w:name="sub_1010"/>
      <w:bookmarkStart w:id="12" w:name="sub_1003"/>
      <w:r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11"/>
      <w:bookmarkEnd w:id="12"/>
      <w:r>
        <w:rPr>
          <w:sz w:val="28"/>
          <w:szCs w:val="28"/>
        </w:rPr>
        <w:t>.</w:t>
      </w:r>
    </w:p>
    <w:p>
      <w:pPr>
        <w:pStyle w:val="ConsPlusNormal"/>
        <w:tabs>
          <w:tab w:val="left" w:pos="709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 За представление недостоверных или неполных сведений заявитель несёт ответственность в соответствии с законодательством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Исчерпывающий перечень оснований для отказа в приёме документов,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необходимых для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226"/>
      <w:bookmarkEnd w:id="13"/>
      <w:r>
        <w:rPr>
          <w:rFonts w:cs="Times New Roman" w:ascii="Times New Roman" w:hAnsi="Times New Roman"/>
          <w:sz w:val="28"/>
          <w:szCs w:val="28"/>
        </w:rPr>
        <w:t>28. Основаниями для отказа в приёме документов, необходимых для предоставления муниципальной услуги,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3) представленный заявителем пакет документов не соответствует требованиям, установленным пунктами 20, 24 – 26 настоящего Административного  регламента;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29. Основания для приостановления предоставления муниципальной услуги отсутствуют.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30.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образования, проекту планировки, Правилам землепользования и застройки муниципального образования;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правообладателей земельных участок, имеющие общие границы с земельным участком, применительно к которому запрашивается разрешение,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наличие судебных актов, препятствующих предоставлению муниципальной услуги.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31.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</w:t>
      </w:r>
    </w:p>
    <w:p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предоставления муниципальной услуги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left="540" w:firstLine="169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32. ___________________________________________________________________________</w:t>
      </w:r>
    </w:p>
    <w:p>
      <w:pPr>
        <w:pStyle w:val="ConsPlusNormal"/>
        <w:ind w:firstLine="169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</w:t>
      </w:r>
    </w:p>
    <w:p>
      <w:pPr>
        <w:pStyle w:val="ConsPlusNormal"/>
        <w:ind w:firstLine="169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(указывается при наличии соответствующего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нормативного правового акта представительного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органа местного самоуправления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33. Муниципальная услуга предоставляется без взимания платы.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Максимальный срок ожидания в очереди при подаче заявления (запроса)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предоставлении муниципальной услуги и при получении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34.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 регистрации заявления о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35. Регистрация заявления о предоставлении муниципальной услуги осуществляется не позднее дня, следующего за днем его поступления.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залу ожидания, информационным стендам, необходимым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для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36. Приём заявителей должен осуществляться в специально выделенном для этих целей помещении.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37.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38.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>
        <w:rPr>
          <w:rFonts w:cs="Times New Roman" w:ascii="Times New Roman" w:hAnsi="Times New Roman"/>
          <w:sz w:val="28"/>
          <w:szCs w:val="28"/>
        </w:rPr>
        <w:t>писчая бумага, ручка).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39.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40.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41.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средства связи и информации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42. Показателями доступности предоставления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соблюдение стандарта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43. Показателем качества предоставления муниципальной услуги являются: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отсутствие очередей при приёме (выдаче) документов;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отсутствие нарушений сроков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44.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45.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личном получении заявителем разрешения на условно разрешенный вид использования земельного участка или объекта капитального строительства (отказа в выдаче разрешения на условно разрешенный вид использования земельного участка или объекта капитального строительства).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административных процедур в электронной форме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Исчерпывающий перечень административных процедур</w:t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46. Предоставление муниципальной услуги включает в себя выполнение следующих административных процедур: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прием заявления и документов, их  регистрация;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5)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47. Данный перечень административных процедур является исчерпывающим.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48. При предоставлении муниципальной услуги в электронной форме осуществляется: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запись на приём в орган местного самоуправления ________________________________, многофункциональный центр для подачи запроса о предоставлении услуги (далее - запрос);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формирование запроса;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приём и регистрация органом местного самоуправления ________________ запроса и иных документов, необходимых для предоставления услуги;</w:t>
      </w:r>
      <w:r>
        <w:rPr>
          <w:rFonts w:eastAsia="Calibri" w:eastAsiaTheme="minorHAnsi"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получение результата предоставления услуги;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49. Административные процедуры осуществляются в последовательности, определённой </w:t>
      </w:r>
      <w:hyperlink r:id="rId5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блок-схемой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регламенту).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Приём заявления и документов, их регистрация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50. О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51. Специалист, ответственный за прием и регистрацию заявления о предоставлении муниципальной услуги и документов, осуществляет </w:t>
      </w:r>
      <w:r>
        <w:rPr>
          <w:rFonts w:eastAsia="Calibri" w:eastAsiaTheme="minorHAns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6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пункте 20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пунктов 24-26 настоящего Административного регламента.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52.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53. Результатом выполнения административной процедуры является: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>
      <w:pPr>
        <w:pStyle w:val="Normal"/>
        <w:widowControl w:val="false"/>
        <w:ind w:firstLine="720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54. Основанием для начала административной процедуры является непредставление заявителем по собственной инициативе документа (документов), указанных в пункте 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Уполномоченными должностными лицами направляются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55. Время выполнения административной процедуры: осуществляется в течение 2-х дней со дня получения заявления о предоставлении муниципальной услуги.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56. Результатом выполнения административной процедуры является получение ответа на запрос в течение не более 5-ти рабочих дней со дня его направления. 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>
        <w:rPr>
          <w:rFonts w:eastAsia="Calibri" w:eastAsiaTheme="minorHAnsi"/>
          <w:b/>
          <w:sz w:val="28"/>
          <w:szCs w:val="28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информационного взаимодействия </w:t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color w:val="FF0000"/>
          <w:sz w:val="28"/>
          <w:szCs w:val="28"/>
          <w:lang w:eastAsia="en-US"/>
        </w:rPr>
      </w:pPr>
      <w:r>
        <w:rPr>
          <w:rFonts w:eastAsia="Calibri" w:eastAsiaTheme="minorHAnsi"/>
          <w:b/>
          <w:color w:val="FF0000"/>
          <w:sz w:val="28"/>
          <w:szCs w:val="28"/>
          <w:lang w:eastAsia="en-US"/>
        </w:rPr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58. Если в ответе на запрос, полученный в результате межведомственного информационного взаимодействия от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государственных органов, органов местного самоуправления и иных организаций, получен ответ об отсутствии необходимых документов (сведений)</w:t>
      </w:r>
      <w:r>
        <w:rPr>
          <w:rFonts w:cs="Times New Roman" w:ascii="Times New Roman" w:hAnsi="Times New Roman"/>
          <w:sz w:val="28"/>
          <w:szCs w:val="28"/>
        </w:rPr>
        <w:t>, либо установлено наличие обстоятельств, указанных в пункте 28 настоящего Административного регламента, то уполномоченными должностными лицами 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взаимодействия, осуществляется подготовка мотивированного отказа в приеме документов.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59.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>
        <w:rPr>
          <w:rFonts w:eastAsia="Calibri" w:eastAsiaTheme="minorHAnsi"/>
          <w:sz w:val="28"/>
          <w:szCs w:val="28"/>
          <w:lang w:eastAsia="en-US"/>
        </w:rPr>
        <w:t xml:space="preserve">Комиссия в течение 5 дней с момента получения заявления рассматривает полученное заявление на предмет: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установления территориальной зоны и градостроительного регламента, который распространяется на земельный участок,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соответствия испрашиваемого вида разрешенного использования утвержденной документации по планировке территории, в которую входит данный земельный участок;</w:t>
      </w:r>
    </w:p>
    <w:p>
      <w:pPr>
        <w:pStyle w:val="Normal"/>
        <w:ind w:firstLine="567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соответствия земельного участка, в отношении которого испрашивается разрешение, определению земельного участка, содержащемуся в Земельном </w:t>
      </w:r>
      <w:hyperlink r:id="rId7">
        <w:r>
          <w:rPr>
            <w:rStyle w:val="Style17"/>
            <w:rFonts w:eastAsia="Calibri" w:eastAsiaTheme="minorHAnsi"/>
            <w:color w:val="0000FF"/>
            <w:sz w:val="28"/>
            <w:szCs w:val="28"/>
            <w:lang w:eastAsia="en-US"/>
          </w:rPr>
          <w:t>кодексе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Российской Федерации;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возможности использования условно разрешенного вида использования земельного участка исходя из требований технических регламентов.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62.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использования,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63.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>
        <w:rPr>
          <w:rFonts w:eastAsia="Calibri" w:eastAsiaTheme="minorHAnsi"/>
          <w:sz w:val="28"/>
          <w:szCs w:val="28"/>
          <w:lang w:eastAsia="en-US"/>
        </w:rPr>
        <w:t>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>
      <w:pPr>
        <w:pStyle w:val="Normal"/>
        <w:ind w:firstLine="567"/>
        <w:jc w:val="both"/>
        <w:rPr>
          <w:sz w:val="28"/>
          <w:szCs w:val="28"/>
        </w:rPr>
      </w:pPr>
      <w:bookmarkStart w:id="14" w:name="Par8"/>
      <w:bookmarkEnd w:id="14"/>
      <w:r>
        <w:rPr>
          <w:rFonts w:eastAsia="Calibri" w:eastAsiaTheme="minorHAnsi"/>
          <w:sz w:val="28"/>
          <w:szCs w:val="28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проект разрешения на условно разрешенный вид использования (мотивированный отказ в выдаче разрешения на условно разрешенный вид использования).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Указанные в настоящем пункте Административного регламента документы подготавливаются и направляются главе местной администрации в течение 7-и дней.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66. По итогам рассмотрения рекомендаций Комиссии и проекта разрешения на условно разрешенный вид использования (мотивированного отказа в выдаче разрешения на условно разрешенный вид использования) глава местной администрации принимает решение о выдаче разрешения на условно разрешенный вид использования или об отказе в выдаче такого разрешения.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67. Рассмотрение главой местной администрации документов, указанных в настоящем пункте Административного регламента, осуществляется в течение 3-х дней со дня их поступления.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68.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69.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70.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Уведомление заявителя о принятом решении и выдача разрешения </w:t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 (мотивированного отказа в выдаче</w:t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разрешения на условно разрешенный вид использования земельного участка </w:t>
      </w:r>
    </w:p>
    <w:p>
      <w:pPr>
        <w:pStyle w:val="Normal"/>
        <w:widowControl w:val="false"/>
        <w:ind w:firstLine="72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или объекта капитального строительства)</w:t>
      </w:r>
    </w:p>
    <w:p>
      <w:pPr>
        <w:pStyle w:val="Normal"/>
        <w:widowControl w:val="false"/>
        <w:ind w:firstLine="72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71. Основанием для начала административной процедуры является подписание высшим должностным лицом органа местного самоуправления разре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шения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 xml:space="preserve"> (мотивированный отказ в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выдаче</w:t>
      </w:r>
      <w:r>
        <w:rPr>
          <w:rFonts w:cs="Times New Roman" w:ascii="Times New Roman" w:hAnsi="Times New Roman"/>
          <w:sz w:val="28"/>
          <w:szCs w:val="28"/>
        </w:rPr>
        <w:t xml:space="preserve"> разре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шения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 xml:space="preserve">). 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72.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Уведомление заявителя о принятом решении осуществляется у</w:t>
      </w:r>
      <w:r>
        <w:rPr>
          <w:rFonts w:cs="Times New Roman" w:ascii="Times New Roman" w:hAnsi="Times New Roman"/>
          <w:sz w:val="28"/>
          <w:szCs w:val="28"/>
        </w:rPr>
        <w:t>полномоченными должностными лицами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желанию заявителя: лично, по почте, по телефону, через МФЦ (при наличии Соглашения о взаимодействии), в электронной форме в личный кабинет заявителя.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73. Время выполнения административной процедуры: осуществляется не позднее 3-х дней.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74. Результатом выполнения административной процедуры является выдача заявителю: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разре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шения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мотивированный отказ в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выдаче</w:t>
      </w:r>
      <w:r>
        <w:rPr>
          <w:rFonts w:cs="Times New Roman" w:ascii="Times New Roman" w:hAnsi="Times New Roman"/>
          <w:sz w:val="28"/>
          <w:szCs w:val="28"/>
        </w:rPr>
        <w:t xml:space="preserve"> разре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шения </w:t>
      </w:r>
      <w:r>
        <w:rPr>
          <w:rFonts w:eastAsia="Calibri" w:cs="Times New Roman" w:ascii="Times New Roman" w:hAnsi="Times New Roman" w:eastAsiaTheme="minorHAnsi"/>
          <w:bCs/>
          <w:sz w:val="28"/>
          <w:szCs w:val="28"/>
          <w:lang w:eastAsia="en-US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widowControl w:val="fals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>
        <w:rPr>
          <w:sz w:val="28"/>
          <w:szCs w:val="28"/>
          <w:lang w:val="en-US"/>
        </w:rPr>
        <w:t>zip</w:t>
      </w:r>
      <w:r>
        <w:rPr>
          <w:sz w:val="28"/>
          <w:szCs w:val="28"/>
        </w:rPr>
        <w:t xml:space="preserve"> направляются в личный кабинет заявителя).</w:t>
      </w:r>
    </w:p>
    <w:p>
      <w:pPr>
        <w:pStyle w:val="Normal"/>
        <w:widowControl w:val="fals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>
        <w:rPr>
          <w:rFonts w:eastAsia="Calibri"/>
          <w:sz w:val="28"/>
          <w:szCs w:val="28"/>
          <w:lang w:eastAsia="en-US"/>
        </w:rPr>
        <w:t>в МФЦ</w:t>
      </w:r>
      <w:r>
        <w:rPr>
          <w:sz w:val="28"/>
          <w:szCs w:val="28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76.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bookmarkStart w:id="15" w:name="P385"/>
      <w:bookmarkEnd w:id="15"/>
      <w:r>
        <w:rPr>
          <w:rFonts w:cs="Times New Roman" w:ascii="Times New Roman" w:hAnsi="Times New Roman"/>
          <w:b/>
          <w:sz w:val="28"/>
          <w:szCs w:val="28"/>
        </w:rPr>
        <w:t>4. Формы контроля за предоставлением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77. Текущий контроль за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78.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79.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80. Контроль полноты и качества предоставления 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</w:t>
      </w:r>
      <w:bookmarkStart w:id="16" w:name="_GoBack"/>
      <w:bookmarkEnd w:id="16"/>
      <w:r>
        <w:rPr>
          <w:rFonts w:cs="Times New Roman" w:ascii="Times New Roman" w:hAnsi="Times New Roman"/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81.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(осуществляемые) ими в ходе предоставления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82.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83.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для заявителя о его праве подать жалобу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решение и (или) действие (бездействие) органа местного самоуправления,</w:t>
      </w:r>
    </w:p>
    <w:p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его должностных лиц при предоставлении муниципальной услуги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84. Заявитель может обратиться с жалобой,  в том числе в следующих случаях: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Предмет жалобы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85.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________________________________________________ и его должностных лиц, муниципальных служащих органа местного самоуправления ______________________________ Оренбургской области при предоставлении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86. Жалоба должна содержать: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ind w:firstLine="540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Органы  государственной власти, органы местного самоуправления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и уполномоченные на рассмотрение жалобы должностные лица,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которым может быть направлена жалоба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87. Жалоба рассматривается органом местного самоуправления ______________________,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8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частью 2 статьи 6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bookmarkStart w:id="17" w:name="Par11"/>
      <w:bookmarkEnd w:id="17"/>
      <w:r>
        <w:rPr>
          <w:rFonts w:eastAsia="Calibri" w:eastAsiaTheme="minorHAnsi"/>
          <w:b/>
          <w:sz w:val="28"/>
          <w:szCs w:val="28"/>
          <w:lang w:eastAsia="en-US"/>
        </w:rPr>
        <w:t>Порядок подачи и рассмотрения жалобы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88. Жалоба подаётся в письменной форме на бумажном носителе</w:t>
      </w:r>
      <w:r>
        <w:rPr>
          <w:rFonts w:eastAsia="Calibri" w:eastAsiaTheme="minorHAnsi"/>
          <w:bCs/>
          <w:sz w:val="28"/>
          <w:szCs w:val="28"/>
          <w:lang w:eastAsia="en-US"/>
        </w:rPr>
        <w:t xml:space="preserve"> по почте, через МФЦ                (при наличии Соглашения о взаимодействии),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4) Портал, электронный адрес: www.gosuslugi.ru.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89.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90.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91.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92.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93.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9">
        <w:r>
          <w:rPr>
            <w:rStyle w:val="Style17"/>
            <w:rFonts w:eastAsia="Calibri" w:eastAsiaTheme="minorHAnsi"/>
            <w:sz w:val="28"/>
            <w:szCs w:val="28"/>
            <w:lang w:eastAsia="en-US"/>
          </w:rPr>
          <w:t>статьей 5.63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Сроки рассмотрения жалобы</w:t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8" w:name="Par25"/>
      <w:bookmarkEnd w:id="18"/>
      <w:r>
        <w:rPr>
          <w:rFonts w:eastAsia="Calibri" w:eastAsiaTheme="minorHAnsi"/>
          <w:bCs/>
          <w:sz w:val="28"/>
          <w:szCs w:val="28"/>
          <w:lang w:eastAsia="en-US"/>
        </w:rPr>
        <w:t xml:space="preserve">94.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</w:p>
    <w:p>
      <w:pPr>
        <w:pStyle w:val="Normal"/>
        <w:ind w:firstLine="540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Результат рассмотрения жалобы</w:t>
      </w:r>
    </w:p>
    <w:p>
      <w:pPr>
        <w:pStyle w:val="Normal"/>
        <w:ind w:firstLine="5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95. По результатам рассмотрения жалобы орган, предоставляющий муниципальную услугу, принимает одно из следующих решений: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>
      <w:pPr>
        <w:pStyle w:val="Normal"/>
        <w:ind w:firstLine="540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ind w:firstLine="540"/>
        <w:jc w:val="center"/>
        <w:rPr>
          <w:sz w:val="28"/>
          <w:szCs w:val="28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>
      <w:pPr>
        <w:pStyle w:val="Normal"/>
        <w:ind w:firstLine="540"/>
        <w:jc w:val="center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/>
      </w:pPr>
      <w:r>
        <w:rPr>
          <w:rFonts w:eastAsia="Calibri" w:eastAsiaTheme="minorHAnsi"/>
          <w:bCs/>
          <w:sz w:val="28"/>
          <w:szCs w:val="28"/>
          <w:lang w:eastAsia="en-US"/>
        </w:rPr>
        <w:t xml:space="preserve">96. Не позднее дня, следующего за днём принятия решения, указанного в </w:t>
      </w:r>
      <w:hyperlink w:anchor="Par25">
        <w:r>
          <w:rPr>
            <w:rStyle w:val="Style17"/>
            <w:rFonts w:eastAsia="Calibri" w:eastAsiaTheme="minorHAnsi"/>
            <w:bCs/>
            <w:sz w:val="28"/>
            <w:szCs w:val="28"/>
            <w:lang w:eastAsia="en-US"/>
          </w:rPr>
          <w:t>пункте</w:t>
        </w:r>
      </w:hyperlink>
      <w:r>
        <w:rPr>
          <w:rFonts w:eastAsia="Calibri" w:eastAsiaTheme="minorHAnsi"/>
          <w:bCs/>
          <w:sz w:val="28"/>
          <w:szCs w:val="28"/>
          <w:lang w:eastAsia="en-US"/>
        </w:rPr>
        <w:t xml:space="preserve"> 95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97.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наделённое полномочиями по рассмотрению жалоб в соответствии с пунктом 87 настоящего Административного регламента, незамедлительно направляет имеющиеся материалы в органы прокуратуры.</w:t>
      </w:r>
    </w:p>
    <w:p>
      <w:pPr>
        <w:pStyle w:val="Normal"/>
        <w:ind w:firstLine="540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ConsPlusNormal"/>
        <w:numPr>
          <w:ilvl w:val="0"/>
          <w:numId w:val="0"/>
        </w:num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обжалования решения по жалобе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 </w:t>
      </w:r>
      <w:r>
        <w:rPr>
          <w:rFonts w:eastAsia="Calibri" w:eastAsiaTheme="minorHAnsi"/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          пунктом 87 настоящего Административного регламента.</w:t>
      </w:r>
    </w:p>
    <w:p>
      <w:pPr>
        <w:pStyle w:val="Normal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>
      <w:pPr>
        <w:pStyle w:val="Normal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99.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>
      <w:pPr>
        <w:pStyle w:val="Normal"/>
        <w:jc w:val="both"/>
        <w:rPr>
          <w:rFonts w:eastAsia="Calibri" w:eastAsiaTheme="minorHAnsi"/>
          <w:b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Способы информирования заявителя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о порядке подачи и рассмотрения жалобы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8"/>
          <w:szCs w:val="28"/>
          <w:lang w:eastAsia="en-US"/>
        </w:rPr>
      </w:pPr>
      <w:r>
        <w:rPr>
          <w:rFonts w:eastAsia="Calibri" w:eastAsiaTheme="minorHAnsi"/>
          <w:bCs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100. Информирование заявителей о порядке подачи и рассмотрения жалобы осуществляется следующими способами: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Fonts w:eastAsia="Calibri"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Приложение №1 к Административному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 xml:space="preserve">регламенту </w:t>
      </w:r>
      <w:r>
        <w:rPr>
          <w:bCs/>
          <w:sz w:val="28"/>
          <w:szCs w:val="28"/>
        </w:rPr>
        <w:t xml:space="preserve">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6379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6663" w:firstLine="70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14"/>
      </w:tblGrid>
      <w:tr>
        <w:trPr/>
        <w:tc>
          <w:tcPr>
            <w:tcW w:w="10314" w:type="dxa"/>
            <w:tcBorders/>
            <w:shd w:color="auto" w:fill="auto" w:val="clear"/>
          </w:tcPr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органа местного самоуправления: _____________________________________________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>
        <w:trPr/>
        <w:tc>
          <w:tcPr>
            <w:tcW w:w="10314" w:type="dxa"/>
            <w:tcBorders/>
            <w:shd w:color="auto" w:fill="auto" w:val="clear"/>
          </w:tcPr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заявителе: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(Ф.И.О. руководителя или иного уполномоченного лица)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Документ, удостоверяющий личность: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(вид документа, серия, номер)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(кем, когда выдан) - для физических лиц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Сведения о государственной регистрации юридического лица (индивидуального предпринимателя):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ОГРН (ОГРНИП) 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ИНН _____________________________________________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Контактная информация: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тел. 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эл. почта 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адрес места нахождения (регистрации):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__________________________________________________________________________________________</w:t>
            </w:r>
          </w:p>
          <w:p>
            <w:pPr>
              <w:pStyle w:val="ConsPlusNonformat"/>
              <w:ind w:left="4395" w:right="34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о выдаче разрешения на условно разрешенный вид использования </w:t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земельного участка или объекта капитального строительства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от «____» ________________20__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 Градостроительного кодекса Российской Федерации, прошу 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адресу: ___________________________________________________________.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ДА/НЕТ Прошу произвести регистрацию в ЕСИА (только для физического лица).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СНИЛС ___-___-___-__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ДА/НЕТ Прошу подтвердить регистрацию учетной записи в ЕСИА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ДА/НЕТ Прошу восстановить доступ в ЕСИА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29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622"/>
        <w:gridCol w:w="421"/>
        <w:gridCol w:w="2529"/>
        <w:gridCol w:w="561"/>
        <w:gridCol w:w="3196"/>
      </w:tblGrid>
      <w:tr>
        <w:trPr/>
        <w:tc>
          <w:tcPr>
            <w:tcW w:w="3622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2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29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1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62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должности руководителя для юридического лица)</w:t>
            </w:r>
          </w:p>
        </w:tc>
        <w:tc>
          <w:tcPr>
            <w:tcW w:w="42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2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(личная подпись)</w:t>
            </w:r>
          </w:p>
        </w:tc>
        <w:tc>
          <w:tcPr>
            <w:tcW w:w="56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(фамилия и инициалы)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юридического лица</w:t>
        <w:tab/>
        <w:tab/>
        <w:tab/>
        <w:tab/>
        <w:tab/>
        <w:tab/>
        <w:tab/>
        <w:t xml:space="preserve">«____» ___________ 20___ г.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М.П.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Приложение № 2</w:t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к Административному</w:t>
      </w:r>
    </w:p>
    <w:p>
      <w:pPr>
        <w:pStyle w:val="Normal"/>
        <w:widowControl w:val="false"/>
        <w:ind w:firstLine="6521"/>
        <w:rPr>
          <w:sz w:val="28"/>
          <w:szCs w:val="28"/>
        </w:rPr>
      </w:pPr>
      <w:r>
        <w:rPr>
          <w:sz w:val="28"/>
          <w:szCs w:val="28"/>
          <w:lang w:eastAsia="en-US"/>
        </w:rPr>
        <w:t>регламенту</w:t>
      </w:r>
    </w:p>
    <w:p>
      <w:pPr>
        <w:pStyle w:val="Normal"/>
        <w:widowControl w:val="false"/>
        <w:ind w:firstLine="709"/>
        <w:jc w:val="center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Блок-схема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исполнения предоставления муниципальной услуги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«Выдача разрешения на условно разрешенный вид использования 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земельного участка или объекта капитального строительства»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tbl>
      <w:tblPr>
        <w:tblW w:w="957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940"/>
        <w:gridCol w:w="426"/>
        <w:gridCol w:w="1134"/>
        <w:gridCol w:w="708"/>
        <w:gridCol w:w="994"/>
        <w:gridCol w:w="425"/>
        <w:gridCol w:w="2943"/>
      </w:tblGrid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Заявитель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2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7620</wp:posOffset>
                      </wp:positionV>
                      <wp:extent cx="9525" cy="381000"/>
                      <wp:effectExtent l="0" t="0" r="0" b="0"/>
                      <wp:wrapNone/>
                      <wp:docPr id="1" name="Прямая со стрелко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00" cy="380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Прямая со стрелкой 2" stroked="t" style="position:absolute;margin-left:67.2pt;margin-top:0.6pt;width:0.65pt;height:29.9pt;flip:x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3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7620</wp:posOffset>
                      </wp:positionV>
                      <wp:extent cx="1270" cy="381000"/>
                      <wp:effectExtent l="0" t="0" r="0" b="0"/>
                      <wp:wrapNone/>
                      <wp:docPr id="2" name="Прямая со стрелко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80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3" stroked="t" style="position:absolute;margin-left:234.45pt;margin-top:0.6pt;width:0pt;height:29.9pt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4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7620</wp:posOffset>
                      </wp:positionV>
                      <wp:extent cx="1270" cy="381000"/>
                      <wp:effectExtent l="0" t="0" r="0" b="0"/>
                      <wp:wrapNone/>
                      <wp:docPr id="3" name="Прямая со стрелко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80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4" stroked="t" style="position:absolute;margin-left:387.45pt;margin-top:0.6pt;width:0pt;height:29.9pt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5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197485</wp:posOffset>
                      </wp:positionV>
                      <wp:extent cx="276225" cy="9525"/>
                      <wp:effectExtent l="0" t="0" r="0" b="0"/>
                      <wp:wrapNone/>
                      <wp:docPr id="4" name="Прямая со стрелко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760" cy="90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6" stroked="t" style="position:absolute;margin-left:140.7pt;margin-top:15.55pt;width:21.65pt;height:0.65pt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eastAsia="en-US"/>
              </w:rPr>
              <w:t>М</w:t>
            </w:r>
            <w:r>
              <w:rPr>
                <w:rFonts w:eastAsia="Calibri"/>
                <w:sz w:val="28"/>
                <w:szCs w:val="28"/>
                <w:lang w:eastAsia="en-US"/>
              </w:rPr>
              <w:t>ФЦ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8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6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197485</wp:posOffset>
                      </wp:positionV>
                      <wp:extent cx="285750" cy="1270"/>
                      <wp:effectExtent l="0" t="0" r="0" b="0"/>
                      <wp:wrapNone/>
                      <wp:docPr id="5" name="Прямая со стрелкой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851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8" stroked="t" style="position:absolute;margin-left:134.9pt;margin-top:15.55pt;width:22.4pt;height:0pt;flip:x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</w: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рган местного самоуправления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Портал</w:t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7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-2540</wp:posOffset>
                      </wp:positionV>
                      <wp:extent cx="1270" cy="400050"/>
                      <wp:effectExtent l="0" t="0" r="0" b="0"/>
                      <wp:wrapNone/>
                      <wp:docPr id="6" name="Прямая со стрелкой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9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7" stroked="t" style="position:absolute;margin-left:234.45pt;margin-top:-0.2pt;width:0pt;height:31.4pt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Прием заявления и документов, их регистрация </w:t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8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-3175</wp:posOffset>
                      </wp:positionV>
                      <wp:extent cx="1270" cy="390525"/>
                      <wp:effectExtent l="0" t="0" r="0" b="0"/>
                      <wp:wrapNone/>
                      <wp:docPr id="7" name="Прямая со стрелко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89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9" stroked="t" style="position:absolute;margin-left:234.45pt;margin-top:-0.25pt;width:0pt;height:30.65pt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>
              <w:rPr>
                <w:rFonts w:eastAsia="Calibri"/>
                <w:sz w:val="28"/>
                <w:szCs w:val="28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9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6985</wp:posOffset>
                      </wp:positionV>
                      <wp:extent cx="1270" cy="381000"/>
                      <wp:effectExtent l="0" t="0" r="0" b="0"/>
                      <wp:wrapNone/>
                      <wp:docPr id="8" name="Прямая со стрелкой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805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0" stroked="t" style="position:absolute;margin-left:234.45pt;margin-top:0.55pt;width:0pt;height:29.9pt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Рассмотрение документов, представленных заявителем и ответов на запросы,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полученные в результате межведомственного</w:t>
            </w:r>
            <w:r>
              <w:rPr>
                <w:sz w:val="28"/>
                <w:szCs w:val="28"/>
              </w:rPr>
              <w:t xml:space="preserve"> информационного</w:t>
            </w:r>
            <w:r>
              <w:rPr>
                <w:rFonts w:eastAsia="Calibri"/>
                <w:sz w:val="28"/>
                <w:szCs w:val="28"/>
              </w:rPr>
              <w:t xml:space="preserve"> взаимодействия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0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-3175</wp:posOffset>
                      </wp:positionV>
                      <wp:extent cx="1270" cy="400050"/>
                      <wp:effectExtent l="0" t="0" r="0" b="0"/>
                      <wp:wrapNone/>
                      <wp:docPr id="9" name="Прямая со стрелко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99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1" stroked="t" style="position:absolute;margin-left:109.95pt;margin-top:-0.25pt;width:0pt;height:31.4pt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-3175</wp:posOffset>
                      </wp:positionV>
                      <wp:extent cx="9525" cy="400050"/>
                      <wp:effectExtent l="0" t="0" r="0" b="0"/>
                      <wp:wrapNone/>
                      <wp:docPr id="10" name="Прямая со стрелкой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3992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2" stroked="t" style="position:absolute;margin-left:351.45pt;margin-top:-0.25pt;width:0.65pt;height:31.4pt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45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4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2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7620</wp:posOffset>
                      </wp:positionV>
                      <wp:extent cx="1270" cy="390525"/>
                      <wp:effectExtent l="0" t="0" r="0" b="0"/>
                      <wp:wrapNone/>
                      <wp:docPr id="11" name="Прямая со стрелко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" cy="389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3" stroked="t" style="position:absolute;margin-left:109.95pt;margin-top:0.6pt;width:0pt;height:30.65pt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1" distT="0" distB="0" distL="114300" distR="114300" simplePos="0" locked="0" layoutInCell="1" allowOverlap="1" relativeHeight="13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7620</wp:posOffset>
                      </wp:positionV>
                      <wp:extent cx="9525" cy="390525"/>
                      <wp:effectExtent l="0" t="0" r="0" b="0"/>
                      <wp:wrapNone/>
                      <wp:docPr id="12" name="Прямая со стрелкой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38988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ая со стрелкой 14" stroked="t" style="position:absolute;margin-left:351.45pt;margin-top:0.6pt;width:0.65pt;height:30.65pt" type="shapetype_32">
                      <w10:wrap type="none"/>
                      <v:fill o:detectmouseclick="t" on="false"/>
                      <v:stroke color="#4a7ebb" weight="9360" endarrow="open" endarrowwidth="medium" endarrowlength="medium" joinstyle="miter" endcap="flat"/>
                    </v:shape>
                  </w:pict>
                </mc:Fallback>
              </mc:AlternateConten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957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Normal"/>
              <w:widowControl w:val="false"/>
              <w:ind w:firstLine="720"/>
              <w:jc w:val="center"/>
              <w:rPr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(мотивированного отказа в выдаче разрешения на условно разрешенный вид использования земельного участка или объекта капитального строительства)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widowControl w:val="false"/>
        <w:suppressAutoHyphens w:val="true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ind w:firstLine="720"/>
        <w:jc w:val="both"/>
        <w:rPr/>
      </w:pPr>
      <w:r>
        <w:rPr/>
      </w:r>
    </w:p>
    <w:sectPr>
      <w:type w:val="nextPage"/>
      <w:pgSz w:w="12240" w:h="15840"/>
      <w:pgMar w:left="1560" w:right="567" w:header="0" w:top="1134" w:footer="0" w:bottom="1134" w:gutter="0"/>
      <w:pgNumType w:start="29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453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5a453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Текст сноски Знак"/>
    <w:basedOn w:val="DefaultParagraphFont"/>
    <w:semiHidden/>
    <w:qFormat/>
    <w:rsid w:val="005a453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1" w:customStyle="1">
    <w:name w:val="Текст выноски Знак1"/>
    <w:basedOn w:val="DefaultParagraphFont"/>
    <w:uiPriority w:val="99"/>
    <w:semiHidden/>
    <w:qFormat/>
    <w:rsid w:val="005a4539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Интернет-ссылка"/>
    <w:basedOn w:val="DefaultParagraphFont"/>
    <w:uiPriority w:val="99"/>
    <w:unhideWhenUsed/>
    <w:rsid w:val="005a4539"/>
    <w:rPr>
      <w:color w:val="0000FF" w:themeColor="hyperlink"/>
      <w:u w:val="single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 w:customStyle="1">
    <w:name w:val="Нижний колонтитул Знак"/>
    <w:basedOn w:val="DefaultParagraphFont"/>
    <w:uiPriority w:val="99"/>
    <w:qFormat/>
    <w:rsid w:val="005a45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5a4539"/>
    <w:rPr/>
  </w:style>
  <w:style w:type="character" w:styleId="ListLabel1" w:customStyle="1">
    <w:name w:val="ListLabel 1"/>
    <w:qFormat/>
    <w:rsid w:val="00f74472"/>
    <w:rPr>
      <w:sz w:val="20"/>
    </w:rPr>
  </w:style>
  <w:style w:type="character" w:styleId="ListLabel2" w:customStyle="1">
    <w:name w:val="ListLabel 2"/>
    <w:qFormat/>
    <w:rsid w:val="00f74472"/>
    <w:rPr>
      <w:sz w:val="20"/>
    </w:rPr>
  </w:style>
  <w:style w:type="character" w:styleId="ListLabel3" w:customStyle="1">
    <w:name w:val="ListLabel 3"/>
    <w:qFormat/>
    <w:rsid w:val="00f74472"/>
    <w:rPr>
      <w:sz w:val="20"/>
    </w:rPr>
  </w:style>
  <w:style w:type="character" w:styleId="ListLabel4" w:customStyle="1">
    <w:name w:val="ListLabel 4"/>
    <w:qFormat/>
    <w:rsid w:val="00f74472"/>
    <w:rPr>
      <w:sz w:val="20"/>
    </w:rPr>
  </w:style>
  <w:style w:type="character" w:styleId="ListLabel5" w:customStyle="1">
    <w:name w:val="ListLabel 5"/>
    <w:qFormat/>
    <w:rsid w:val="00f74472"/>
    <w:rPr>
      <w:sz w:val="20"/>
    </w:rPr>
  </w:style>
  <w:style w:type="character" w:styleId="ListLabel6" w:customStyle="1">
    <w:name w:val="ListLabel 6"/>
    <w:qFormat/>
    <w:rsid w:val="00f74472"/>
    <w:rPr>
      <w:sz w:val="20"/>
    </w:rPr>
  </w:style>
  <w:style w:type="character" w:styleId="ListLabel7" w:customStyle="1">
    <w:name w:val="ListLabel 7"/>
    <w:qFormat/>
    <w:rsid w:val="00f74472"/>
    <w:rPr>
      <w:sz w:val="20"/>
    </w:rPr>
  </w:style>
  <w:style w:type="character" w:styleId="ListLabel8" w:customStyle="1">
    <w:name w:val="ListLabel 8"/>
    <w:qFormat/>
    <w:rsid w:val="00f74472"/>
    <w:rPr>
      <w:sz w:val="20"/>
    </w:rPr>
  </w:style>
  <w:style w:type="character" w:styleId="ListLabel9" w:customStyle="1">
    <w:name w:val="ListLabel 9"/>
    <w:qFormat/>
    <w:rsid w:val="00f74472"/>
    <w:rPr>
      <w:sz w:val="20"/>
    </w:rPr>
  </w:style>
  <w:style w:type="character" w:styleId="ListLabel10" w:customStyle="1">
    <w:name w:val="ListLabel 10"/>
    <w:qFormat/>
    <w:rsid w:val="00f74472"/>
    <w:rPr>
      <w:sz w:val="20"/>
    </w:rPr>
  </w:style>
  <w:style w:type="character" w:styleId="ListLabel11" w:customStyle="1">
    <w:name w:val="ListLabel 11"/>
    <w:qFormat/>
    <w:rsid w:val="00f74472"/>
    <w:rPr>
      <w:sz w:val="20"/>
    </w:rPr>
  </w:style>
  <w:style w:type="character" w:styleId="ListLabel12" w:customStyle="1">
    <w:name w:val="ListLabel 12"/>
    <w:qFormat/>
    <w:rsid w:val="00f74472"/>
    <w:rPr>
      <w:sz w:val="20"/>
    </w:rPr>
  </w:style>
  <w:style w:type="character" w:styleId="ListLabel13" w:customStyle="1">
    <w:name w:val="ListLabel 13"/>
    <w:qFormat/>
    <w:rsid w:val="00f74472"/>
    <w:rPr>
      <w:sz w:val="20"/>
    </w:rPr>
  </w:style>
  <w:style w:type="character" w:styleId="ListLabel14" w:customStyle="1">
    <w:name w:val="ListLabel 14"/>
    <w:qFormat/>
    <w:rsid w:val="00f74472"/>
    <w:rPr>
      <w:sz w:val="20"/>
    </w:rPr>
  </w:style>
  <w:style w:type="character" w:styleId="ListLabel15" w:customStyle="1">
    <w:name w:val="ListLabel 15"/>
    <w:qFormat/>
    <w:rsid w:val="00f74472"/>
    <w:rPr>
      <w:sz w:val="20"/>
    </w:rPr>
  </w:style>
  <w:style w:type="character" w:styleId="ListLabel16" w:customStyle="1">
    <w:name w:val="ListLabel 16"/>
    <w:qFormat/>
    <w:rsid w:val="00f74472"/>
    <w:rPr>
      <w:sz w:val="20"/>
    </w:rPr>
  </w:style>
  <w:style w:type="character" w:styleId="ListLabel17" w:customStyle="1">
    <w:name w:val="ListLabel 17"/>
    <w:qFormat/>
    <w:rsid w:val="00f74472"/>
    <w:rPr>
      <w:sz w:val="20"/>
    </w:rPr>
  </w:style>
  <w:style w:type="character" w:styleId="ListLabel18" w:customStyle="1">
    <w:name w:val="ListLabel 18"/>
    <w:qFormat/>
    <w:rsid w:val="00f74472"/>
    <w:rPr>
      <w:sz w:val="20"/>
    </w:rPr>
  </w:style>
  <w:style w:type="character" w:styleId="ListLabel19" w:customStyle="1">
    <w:name w:val="ListLabel 19"/>
    <w:qFormat/>
    <w:rsid w:val="00f74472"/>
    <w:rPr>
      <w:rFonts w:cs="Courier New"/>
    </w:rPr>
  </w:style>
  <w:style w:type="character" w:styleId="ListLabel20" w:customStyle="1">
    <w:name w:val="ListLabel 20"/>
    <w:qFormat/>
    <w:rsid w:val="00f74472"/>
    <w:rPr>
      <w:rFonts w:cs="Courier New"/>
    </w:rPr>
  </w:style>
  <w:style w:type="character" w:styleId="ListLabel21" w:customStyle="1">
    <w:name w:val="ListLabel 21"/>
    <w:qFormat/>
    <w:rsid w:val="00f74472"/>
    <w:rPr>
      <w:rFonts w:cs="Courier New"/>
    </w:rPr>
  </w:style>
  <w:style w:type="character" w:styleId="ListLabel22">
    <w:name w:val="ListLabel 22"/>
    <w:qFormat/>
    <w:rPr>
      <w:rFonts w:cs="Symbol"/>
      <w:sz w:val="28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paragraph" w:styleId="Style20" w:customStyle="1">
    <w:name w:val="Заголовок"/>
    <w:basedOn w:val="Normal"/>
    <w:next w:val="Style21"/>
    <w:qFormat/>
    <w:rsid w:val="00f7447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rsid w:val="00f74472"/>
    <w:pPr>
      <w:spacing w:lineRule="auto" w:line="288" w:before="0" w:after="140"/>
    </w:pPr>
    <w:rPr/>
  </w:style>
  <w:style w:type="paragraph" w:styleId="Style22">
    <w:name w:val="List"/>
    <w:basedOn w:val="Style21"/>
    <w:rsid w:val="00f74472"/>
    <w:pPr/>
    <w:rPr>
      <w:rFonts w:cs="Mangal"/>
    </w:rPr>
  </w:style>
  <w:style w:type="paragraph" w:styleId="Style23" w:customStyle="1">
    <w:name w:val="Caption"/>
    <w:basedOn w:val="Normal"/>
    <w:qFormat/>
    <w:rsid w:val="00f74472"/>
    <w:pPr>
      <w:suppressLineNumbers/>
      <w:spacing w:before="120" w:after="120"/>
    </w:pPr>
    <w:rPr>
      <w:rFonts w:cs="Mangal"/>
      <w:i/>
      <w:iCs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f74472"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5a4539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qFormat/>
    <w:rsid w:val="005a4539"/>
    <w:pPr>
      <w:widowControl w:val="false"/>
      <w:bidi w:val="0"/>
      <w:jc w:val="left"/>
    </w:pPr>
    <w:rPr>
      <w:rFonts w:eastAsia="Times New Roman" w:cs="Calibri" w:ascii="Calibri" w:hAnsi="Calibri" w:asciiTheme="minorHAnsi" w:hAnsiTheme="minorHAnsi"/>
      <w:b/>
      <w:color w:val="auto"/>
      <w:kern w:val="0"/>
      <w:sz w:val="24"/>
      <w:szCs w:val="20"/>
      <w:lang w:eastAsia="ru-RU" w:val="ru-RU" w:bidi="ar-SA"/>
    </w:rPr>
  </w:style>
  <w:style w:type="paragraph" w:styleId="ConsPlusNonformat" w:customStyle="1">
    <w:name w:val="ConsPlusNonformat"/>
    <w:qFormat/>
    <w:rsid w:val="005a4539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eastAsia="ru-RU" w:val="ru-RU" w:bidi="ar-SA"/>
    </w:rPr>
  </w:style>
  <w:style w:type="paragraph" w:styleId="Style25">
    <w:name w:val="Title"/>
    <w:basedOn w:val="Normal"/>
    <w:qFormat/>
    <w:rsid w:val="005a4539"/>
    <w:pPr>
      <w:jc w:val="center"/>
    </w:pPr>
    <w:rPr>
      <w:sz w:val="28"/>
    </w:rPr>
  </w:style>
  <w:style w:type="paragraph" w:styleId="Footnotetext">
    <w:name w:val="footnote text"/>
    <w:basedOn w:val="Normal"/>
    <w:semiHidden/>
    <w:qFormat/>
    <w:rsid w:val="005a4539"/>
    <w:pPr/>
    <w:rPr>
      <w:sz w:val="20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5a4539"/>
    <w:pPr/>
    <w:rPr>
      <w:rFonts w:ascii="Tahoma" w:hAnsi="Tahoma" w:cs="Tahoma"/>
      <w:sz w:val="16"/>
      <w:szCs w:val="16"/>
    </w:rPr>
  </w:style>
  <w:style w:type="paragraph" w:styleId="Style26" w:customStyle="1">
    <w:name w:val="Header"/>
    <w:basedOn w:val="Normal"/>
    <w:uiPriority w:val="99"/>
    <w:unhideWhenUsed/>
    <w:rsid w:val="005a4539"/>
    <w:pPr>
      <w:tabs>
        <w:tab w:val="center" w:pos="4677" w:leader="none"/>
        <w:tab w:val="right" w:pos="9355" w:leader="none"/>
      </w:tabs>
    </w:pPr>
    <w:rPr/>
  </w:style>
  <w:style w:type="paragraph" w:styleId="Style27" w:customStyle="1">
    <w:name w:val="Footer"/>
    <w:basedOn w:val="Normal"/>
    <w:uiPriority w:val="99"/>
    <w:unhideWhenUsed/>
    <w:rsid w:val="005a4539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ee76ac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425ce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5a453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7B92D7EB644C0EF50069E9C003D09319B8B3CDF3188B82B698606B546p16BE" TargetMode="External"/><Relationship Id="rId3" Type="http://schemas.openxmlformats.org/officeDocument/2006/relationships/hyperlink" Target="consultantplus://offline/ref=6D7BA3A833767AD1434F0C52DE2ABEB80F568C5722D49381984B705921U2AFF" TargetMode="External"/><Relationship Id="rId4" Type="http://schemas.openxmlformats.org/officeDocument/2006/relationships/hyperlink" Target="http://www.pravo.gov.ru/" TargetMode="External"/><Relationship Id="rId5" Type="http://schemas.openxmlformats.org/officeDocument/2006/relationships/hyperlink" Target="consultantplus://offline/ref=EBE9DC809E806B967617B571FA1833CE335099EEFD14C1B7EEC590A1314F2946F7AA57CBAD20AE4E9232D6J5R6E" TargetMode="External"/><Relationship Id="rId6" Type="http://schemas.openxmlformats.org/officeDocument/2006/relationships/hyperlink" Target="consultantplus://offline/ref=F11CA0BEDC9F8681F975D643EF54E79A8AFE031A971C62AC654EFA13827D15FBB66816CF58F2F451C5CA2Bs2j7E" TargetMode="External"/><Relationship Id="rId7" Type="http://schemas.openxmlformats.org/officeDocument/2006/relationships/hyperlink" Target="consultantplus://offline/ref=4EE9D7DBA3852382E6B7FA83BF18DF72FD6963E1F8A7C296E152B63705o6g5J" TargetMode="External"/><Relationship Id="rId8" Type="http://schemas.openxmlformats.org/officeDocument/2006/relationships/hyperlink" Target="consultantplus://offline/ref=4FFAA783A29AD254E9238F58DCA78A0D2B112C661943525F4DB814B32597AACCBA536FB841B59BB5S1CBG" TargetMode="External"/><Relationship Id="rId9" Type="http://schemas.openxmlformats.org/officeDocument/2006/relationships/hyperlink" Target="consultantplus://offline/ref=A6E536BE3EC625B27793B34BFC6BAC813C152DE6299322C1B78EEB17A48CCF8480BE035FB5FBT0b7K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1FA15-BA5E-458C-B2C5-20B7EB53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LibreOffice/5.4.0.3$Windows_x86 LibreOffice_project/7556cbc6811c9d992f4064ab9287069087d7f62c</Application>
  <Pages>31</Pages>
  <Words>6699</Words>
  <Characters>54357</Characters>
  <CharactersWithSpaces>61072</CharactersWithSpaces>
  <Paragraphs>417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2017-04-13T04:40:00Z</dcterms:created>
  <dc:creator>USER 30</dc:creator>
  <dc:description/>
  <dc:language>ru-RU</dc:language>
  <cp:lastModifiedBy/>
  <cp:lastPrinted>2016-11-22T08:53:00Z</cp:lastPrinted>
  <dcterms:modified xsi:type="dcterms:W3CDTF">2018-06-22T09:07:35Z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