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АДМИНИСТРАЦИЯ МУНИЦИПАЛЬНОГО ОБРАЗОВАНИЯ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АЩЕБУТАКСКИЙ СЕЛЬСОВЕТ 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ДОМБАРОВСКОГО РАЙОНА ОРЕНБУРГСКОЙ ОБЛАСТИ</w:t>
      </w:r>
    </w:p>
    <w:p>
      <w:pPr>
        <w:pStyle w:val="Style12"/>
        <w:widowControl/>
        <w:spacing w:lineRule="atLeast" w:line="27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ПОСТАНОВЛЕНИЕ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963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5"/>
        <w:gridCol w:w="4816"/>
      </w:tblGrid>
      <w:tr>
        <w:trPr/>
        <w:tc>
          <w:tcPr>
            <w:tcW w:w="4815" w:type="dxa"/>
            <w:tcBorders/>
            <w:shd w:fill="auto" w:val="clear"/>
          </w:tcPr>
          <w:p>
            <w:pPr>
              <w:pStyle w:val="Style16"/>
              <w:suppressLineNumbers/>
              <w:ind w:left="0" w:right="0" w:firstLine="567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03.06.2015 г</w:t>
            </w:r>
          </w:p>
        </w:tc>
        <w:tc>
          <w:tcPr>
            <w:tcW w:w="4816" w:type="dxa"/>
            <w:tcBorders/>
            <w:shd w:fill="auto" w:val="clear"/>
          </w:tcPr>
          <w:p>
            <w:pPr>
              <w:pStyle w:val="Style16"/>
              <w:suppressLineNumbers/>
              <w:ind w:left="0" w:right="454" w:hanging="0"/>
              <w:jc w:val="right"/>
              <w:rPr>
                <w:rFonts w:ascii="Times New Roman" w:hAnsi="Times New Roman"/>
                <w:i w:val="false"/>
                <w:i w:val="false"/>
                <w:iCs w:val="false"/>
                <w:sz w:val="28"/>
                <w:szCs w:val="28"/>
                <w:u w:val="single"/>
              </w:rPr>
            </w:pPr>
            <w:r>
              <w:rPr>
                <w:i w:val="false"/>
                <w:iCs w:val="false"/>
                <w:sz w:val="28"/>
                <w:szCs w:val="28"/>
                <w:u w:val="single"/>
              </w:rPr>
              <w:t xml:space="preserve">   </w:t>
            </w:r>
            <w:r>
              <w:rPr>
                <w:i w:val="false"/>
                <w:iCs w:val="false"/>
                <w:sz w:val="28"/>
                <w:szCs w:val="28"/>
                <w:u w:val="single"/>
              </w:rPr>
              <w:t xml:space="preserve">32-п     </w:t>
            </w:r>
          </w:p>
        </w:tc>
      </w:tr>
    </w:tbl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утверждении муниципальной программы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«Развитие малого и среднего предпринимательства на территории МО Ащебутакский сельсовет 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/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2016-2020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годы»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 соответствии с Федеральным законом № 209-ФЗ от 24.07.2007 года «О развитии малого и среднего предпринимательства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МО Ащебутакский сельсовет, постановляю:</w:t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1. Утвердить целевую муниципальную программу «Развитие малого и среднего предпринимательства на территории  МО Ащебутакский сельсовет на 2016-2020 годы (прилагается).</w:t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2. Контроль за выполнением настоящего постановления оставляю за собой.</w:t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3. Постановление вступает в силу со дня его подписания и подлежит официальному обнародованию.</w:t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963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5"/>
        <w:gridCol w:w="4816"/>
      </w:tblGrid>
      <w:tr>
        <w:trPr/>
        <w:tc>
          <w:tcPr>
            <w:tcW w:w="4815" w:type="dxa"/>
            <w:tcBorders/>
            <w:shd w:fill="auto" w:val="clear"/>
          </w:tcPr>
          <w:p>
            <w:pPr>
              <w:pStyle w:val="Style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Ащебутакский сельсовет </w:t>
            </w:r>
          </w:p>
        </w:tc>
        <w:tc>
          <w:tcPr>
            <w:tcW w:w="4816" w:type="dxa"/>
            <w:tcBorders/>
            <w:shd w:fill="auto" w:val="clear"/>
          </w:tcPr>
          <w:p>
            <w:pPr>
              <w:pStyle w:val="Style1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К.М. Кибатаев</w:t>
            </w:r>
          </w:p>
        </w:tc>
      </w:tr>
    </w:tbl>
    <w:p>
      <w:pPr>
        <w:pStyle w:val="Style12"/>
        <w:widowControl/>
        <w:spacing w:lineRule="atLeast" w:line="27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  <w:t>Разослано: в дело, райадминистрацию, райпрокуратуру, в бухгалтерию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  <w:t>Кибатаева А.М.</w:t>
      </w:r>
    </w:p>
    <w:p>
      <w:pPr>
        <w:pStyle w:val="Style12"/>
        <w:widowControl/>
        <w:spacing w:lineRule="atLeast" w:line="27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  <w:t>26-2-30</w:t>
      </w:r>
    </w:p>
    <w:p>
      <w:pPr>
        <w:pStyle w:val="Style12"/>
        <w:widowControl/>
        <w:spacing w:lineRule="atLeast" w:line="270" w:before="0" w:after="0"/>
        <w:ind w:left="0" w:right="0" w:hanging="0"/>
        <w:jc w:val="right"/>
        <w:rPr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Style12"/>
        <w:widowControl/>
        <w:spacing w:lineRule="atLeast" w:line="270" w:before="0" w:after="0"/>
        <w:ind w:left="0" w:right="0" w:hanging="0"/>
        <w:jc w:val="righ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  <w:t>Приложение к постановлению</w:t>
      </w:r>
    </w:p>
    <w:p>
      <w:pPr>
        <w:pStyle w:val="Style12"/>
        <w:widowControl/>
        <w:spacing w:lineRule="atLeast" w:line="270" w:before="0" w:after="0"/>
        <w:ind w:left="0" w:right="0" w:hanging="0"/>
        <w:jc w:val="righ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  <w:t xml:space="preserve">№  </w:t>
      </w:r>
      <w:r>
        <w:rPr>
          <w:caps w:val="false"/>
          <w:smallCaps w:val="false"/>
          <w:color w:val="000000"/>
          <w:spacing w:val="0"/>
          <w:sz w:val="28"/>
          <w:szCs w:val="28"/>
        </w:rPr>
        <w:t>32-п от 03 июня 2015 г.</w:t>
      </w:r>
    </w:p>
    <w:p>
      <w:pPr>
        <w:pStyle w:val="Style12"/>
        <w:widowControl/>
        <w:spacing w:lineRule="atLeast" w:line="270" w:before="0" w:after="0"/>
        <w:ind w:left="0" w:right="0" w:hanging="0"/>
        <w:jc w:val="righ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Муниципальная целевая программа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«Развитие малого и среднего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предпринимательства на территории МО Ащебутакский сельсовет 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2016-2020 годы»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ПАСПОРТ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муниципальной целевой программы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9632" w:type="dxa"/>
        <w:jc w:val="left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21" w:type="dxa"/>
          <w:bottom w:w="28" w:type="dxa"/>
          <w:right w:w="28" w:type="dxa"/>
        </w:tblCellMar>
      </w:tblPr>
      <w:tblGrid>
        <w:gridCol w:w="3395"/>
        <w:gridCol w:w="6236"/>
      </w:tblGrid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Развитие малого и среднего предпринимательства на территории МО Ащебутакский сельсовет на 2016-2020 годы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Ащебутакский сельсовет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Ащебутакский сельсовет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Координатор-исполнитель Программы, исполнители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 Ащебутакский сельсовет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развития малого и среднего предпринимательства на территории МО Ащебутакский сельсовет на основе формирования эффективных механизмов его поддержки, повышения вклада малого и среднего предпринимательства в решении социальных и экономических задач сельского поселения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-Стимулирование инвестиционной деятельности малого и среднего предпринимательства в реальном секторе экономики путём развития системы финансовой поддержки;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-оказание информационной консультативной и кадровой поддержки малого и среднего предпринимательства;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аналитической работы по оценке состояния малого и среднего предпринимательства, его вклада в экономику сельского поселения.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 годы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и источники финансирования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 xml:space="preserve">2016 г. </w:t>
            </w:r>
            <w:r>
              <w:rPr>
                <w:sz w:val="28"/>
                <w:szCs w:val="28"/>
                <w:lang w:val="en-US"/>
              </w:rPr>
              <w:t>10000</w:t>
            </w:r>
            <w:r>
              <w:rPr>
                <w:sz w:val="28"/>
                <w:szCs w:val="28"/>
              </w:rPr>
              <w:t xml:space="preserve"> руб.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12000 руб.</w:t>
            </w:r>
          </w:p>
          <w:p>
            <w:pPr>
              <w:pStyle w:val="Style16"/>
              <w:spacing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2018 г. 12000 руб.</w:t>
            </w:r>
          </w:p>
          <w:p>
            <w:pPr>
              <w:pStyle w:val="Style16"/>
              <w:spacing w:before="0" w:after="0"/>
              <w:ind w:left="0" w:right="0" w:hanging="0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2019 </w:t>
            </w:r>
            <w:r>
              <w:rPr>
                <w:sz w:val="28"/>
                <w:szCs w:val="28"/>
                <w:lang w:val="ru-RU"/>
              </w:rPr>
              <w:t>г. 12000 руб.</w:t>
            </w:r>
          </w:p>
          <w:p>
            <w:pPr>
              <w:pStyle w:val="Style16"/>
              <w:spacing w:before="0" w:after="0"/>
              <w:ind w:left="0" w:right="0" w:hanging="0"/>
              <w:rPr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2020 г. 12000 руб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показатели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плотности действующих субъектов малого и среднего предпринимательства с увеличением общего числа занятых на них работников;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объёма выпущенных субъектов малого и среднего предпринимательства товаров и оказание услуг;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объёма налоговых поступлений в бюджет сельского поселения от субъектов малого и среднего предпринимательства.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-совершенствование внешней среды развития малого и среднего предпринимательства на муниципальном уровне;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кредитных механизмов и имущественная поддержка субъектов малого и среднего предпринимательства на муниципальном уровне;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-создании развитие инфраструктуры поддержки малого и среднего предпринимательства на муниципальном уровне.</w:t>
            </w:r>
          </w:p>
        </w:tc>
      </w:tr>
      <w:tr>
        <w:trPr/>
        <w:tc>
          <w:tcPr>
            <w:tcW w:w="3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6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устойчивого развития малого и среднего предпринимательства на территории МО Ащебутакский сельсовет 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числа субъектов малого и среднего предпринимательства на территории сельского поселения;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социальной привлекательности сельского поселения, создание новых рабочих мест;</w:t>
            </w:r>
          </w:p>
          <w:p>
            <w:pPr>
              <w:pStyle w:val="Style16"/>
              <w:spacing w:before="0" w:after="0"/>
              <w:ind w:left="0" w:right="0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-активизация предпринимательской деятельности в приоритетных сферах.</w:t>
            </w:r>
          </w:p>
        </w:tc>
      </w:tr>
    </w:tbl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1.Содержание проблемы и необходимость её решения программным методом</w:t>
      </w:r>
    </w:p>
    <w:p>
      <w:pPr>
        <w:pStyle w:val="Style12"/>
        <w:widowControl/>
        <w:spacing w:lineRule="atLeast" w:line="270" w:before="0" w:after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 малого и среднего предпринимательства в России служит укреплению экономического и инновационного потенциала государства, способствует росту благосостояния населения и авторитету страны в мире, развитие малого и среднего бизнеса обеспечивает условия для создания среднего класса, выступающего в современном обществе гарантом политической стабильности, а также имеет важное значение в решении социально-экономических задач муниципальных образований, способствует снижению уровня безработицы и социальной напряжённости в обществе.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Малые и средние предприятия в первую очередь ориентированы на удовлетворение потребностей населения в товарах народного потребления. Они быстро и гибко реагируют на изменение конъюнктуры рынка, но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Разработанная Программа развития и поддержки малого и среднего предпринимательства на территории МО Ащебутакский сельсовет на 2016-2020 годы предусматривает усиление роли муниципальной поддержки. Формирование партнёрских отношений между малым и средним предпринимательством, исполнительной и законодательной ветвями власти.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Несмотря на положительные изменения в сфере поддержки и развития малого и среднего  предпринимательства, остаются проблемы, препятствующие развитию этого сектора экономики, такие как: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-недостаточное нормативно правовое регулирование (действующие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субъектов);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-слабая имущественная поддержка малого и среднего 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-низкая активность субъектов малого и среднего предпринимательства в области подготовки и переподготовки кадров;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отсутствие стартового капитала и недостаток знаний для успешного начала предпринимательской деятельности;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растущие расходы на потребляемые энергоносители, в том числе предварительная оплата за их поставку и оплату услуг по технологическому подключению к электрическим, газовым и тепловым сетям, что, в свою очередь приводит к существенному росту себестоимости продукции и оказывает негативное воздействие на показатели эффективности деятельности всех видов предприятий;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слабая консультационно-информационная поддержка субъектов малого и среднего бизнеса;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несовершенство системы учета и отчетности по малому предпринимательству.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нестабильная налоговая политика;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Результатом взаимодействия должно стать совершенствование: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нормативно-правовой базы, регулирующей предпринимательскую деятельность;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информационной базы;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финансовых механизмов поддержки малого и среднего предпринимательства.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 малого бизнеса в МО Ащебутакский сельсовет должно осуществляется на основе программно-целевых методов.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2.Цели и задачи реализации программы</w:t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Целью настоящей Программы является создание условий для развития малого и среднего предпринимательства на территории МО Ащебутакский сельсовет на основе формирования эффективных механизмов его поддержки, вклада малого и среднего предпринимательства в решение социальных и экономических задач поселения.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достижения данной цели предусматривается решение следующих задач: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-стимулирование инвестиционной деятельности малого и среднего предпринимательства в реальном секторе экономики путём развития системы финансовой поддержки;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подготовка кадров для малого и среднего предпринимательства, привлечение молодёжи к деятельности в сфере малого и среднего 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оказание информационной, консультационной и кадровой поддержки малого и среднего 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расширение рынка недвижимости (торговой, офисной, производственной), которая может быть использована малыми и средними предприятиями;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проведение аналитической работы по оценке состояния малого и среднего предпринимательства, его вклада в экономику поселения.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3.Сроки реализации программы</w:t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Реализация Программы рассчитана на 2016-2020 годы.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4.Ресурсное обеспечение программы</w:t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Реализация Программы осуществляется посредством взаимных действий территориальных федеральных органов исполнительной власти, органов законодательной и исполнительной власти области, органов местного самоуправления, коммерческих и некоммерческих организаций, составляющих инфраструктуру поддержки предпринимательства, союзов и общественных объединений СМСП.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Финансирование мероприятий Программы обеспечивается за счёт средств местного бюджета в пределах средств, предусмотренных решением о бюджете сельского поселения на соответствующий финансовый год. Обеспечивает участие сельского поселения в конкурсах, проводимых Калужской областью по государственной поддержке малого и среднего предпринимательства и возможность привлечения средств областного бюджета на условиях софинансирования.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Администрация МО Ащебутакский сельсовет с учётом выделяемых ежегодно на реализацию Программы средств уточняет потребности в финансировании на очередной финансовый год и в случае необходимости готовит на рассмотрение Сельской Думы предложения по внесению изменений в нормативные правовые акты, в соответствии с которыми реализуется Программа.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Решения о финансировании мероприятий, в том числе проекта СМСП, принимаются администрацией МО Ащебутакский сельсовет и осуществляются в форме субсидий из местного бюджета по итогам их рассмотрения конкурсными комиссиями.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Условия и порядок оказания поддержки субъектов малого и среднего предпринимательства и организациям, образующим инфраструктуру поддержки малого и среднего предпринимательства, устанавливаются Положением о порядке предоставления субсидий из средств местного бюджета в рамках реализации отдельных мероприятий данной Программы.</w:t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5.Оценка социально-экономической эффективности программы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Реализация комплекса программных мероприятий позволит: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-определить проблемы и препятствия в развитии малого и среднего 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-повысить доступность, качество и расширить спектр услуг, оказываемых СМСП специалистами организаций муниципальной инфраструктуры малого и среднего  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-повысить социальный статус и престиж малого и среднего 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-сформировать положительный имидж малого и среднего предпринимательства;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-повысить добросовестную конкуренцию СМСП;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обеспечить финансовую и материальную поддержку СМСП;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-создать новые рабочие места;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-расширить участие малого и среднего бизнеса в выставках и ярмарках;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повысить доступность, качество и расширить спектр бесплатных услуг, оказываемых специалистами организаций инфраструктуры поддержки малого и среднего предпринимательства.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</w:t>
      </w: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. Управления программой и контроль за ходом её выполнения.</w:t>
      </w:r>
    </w:p>
    <w:p>
      <w:pPr>
        <w:pStyle w:val="Style12"/>
        <w:widowControl/>
        <w:spacing w:lineRule="atLeast" w:line="270" w:before="0" w:after="0"/>
        <w:ind w:left="0" w:right="0" w:firstLine="85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Система управления программой направлена на достижение поставленных Программой целей и задач и эффективности от проведения каждого мероприятия, а также получения долгосрочных устойчивых результатов.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Формы и методы управления реализацией Программы определяются администрацией МО Ащебутакский сельсовет.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Общее руководство и контроль за реализацией программных мероприятий осуществляет администрация МО Ащебутакский сельсовет.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Администрация МО Ащебутакский сельсовет является заказчиком муниципальной программы и координатором деятельности исполнителей мероприятий Программы.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Администрация МО Ащебутакский сельсовет осуществляет: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-разработку механизмов привлечения дополнительных финансовых ресурсов для реализации Программы;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-контроль за эффективным и целевым использованием бюджетных средств на реализацию Программы;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-подготовку предложений по привлечению организаций для реализации мероприятий Программы;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-мониторинг выполнения Программы в целом и входящих в ее состав мероприятий;</w:t>
      </w:r>
    </w:p>
    <w:p>
      <w:pPr>
        <w:pStyle w:val="Style12"/>
        <w:widowControl/>
        <w:spacing w:lineRule="atLeast" w:line="27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Контроль за исполнением муниципальной Программы осуществляется администрацией МО Ащебутакский сельсовет.</w:t>
      </w:r>
    </w:p>
    <w:p>
      <w:pPr>
        <w:pStyle w:val="Style12"/>
        <w:widowControl/>
        <w:spacing w:lineRule="atLeast" w:line="270" w:before="0" w:after="0"/>
        <w:ind w:left="0" w:right="0" w:firstLine="850"/>
        <w:rPr/>
      </w:pPr>
      <w:r>
        <w:rPr/>
      </w:r>
    </w:p>
    <w:sectPr>
      <w:type w:val="nextPage"/>
      <w:pgSz w:w="11906" w:h="16838"/>
      <w:pgMar w:left="1689" w:right="585" w:header="0" w:top="1134" w:footer="0" w:bottom="1134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rial Unicode MS" w:cs="Mangal"/>
      <w:color w:val="00000A"/>
      <w:sz w:val="28"/>
      <w:szCs w:val="24"/>
      <w:lang w:val="ru-RU" w:eastAsia="zh-CN" w:bidi="hi-IN"/>
    </w:rPr>
  </w:style>
  <w:style w:type="paragraph" w:styleId="1">
    <w:name w:val="Заголовок 1"/>
    <w:basedOn w:val="Style11"/>
    <w:pPr>
      <w:spacing w:before="240" w:after="120"/>
      <w:outlineLvl w:val="0"/>
    </w:pPr>
    <w:rPr>
      <w:rFonts w:ascii="Liberation Serif" w:hAnsi="Liberation Serif" w:eastAsia="Arial Unicode MS" w:cs="Mangal"/>
      <w:b/>
      <w:bCs/>
      <w:sz w:val="48"/>
      <w:szCs w:val="48"/>
    </w:rPr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>
      <w:spacing w:before="140" w:after="120"/>
      <w:outlineLvl w:val="2"/>
    </w:pPr>
    <w:rPr>
      <w:rFonts w:ascii="Liberation Serif" w:hAnsi="Liberation Serif" w:eastAsia="Arial Unicode MS" w:cs="Mangal"/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Times New Roman" w:hAnsi="Times New Roman" w:eastAsia="Arial Unicode MS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ascii="Times New Roman" w:hAnsi="Times New Roman"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1"/>
    <w:pPr/>
    <w:rPr/>
  </w:style>
  <w:style w:type="paragraph" w:styleId="Style20">
    <w:name w:val="Подзаголовок"/>
    <w:basedOn w:val="Style1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LibreOffice/4.4.6.3$Windows_x86 LibreOffice_project/e8938fd3328e95dcf59dd64e7facd2c7d67c704d</Application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2015-06-22T16:53:08Z</dcterms:created>
  <dc:language>ru-RU</dc:language>
  <cp:lastPrinted>2016-04-15T14:25:03Z</cp:lastPrinted>
  <dcterms:modified xsi:type="dcterms:W3CDTF">2016-04-15T14:26:26Z</dcterms:modified>
  <cp:revision>20</cp:revision>
</cp:coreProperties>
</file>