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sz w:val="28"/>
          <w:szCs w:val="28"/>
        </w:rPr>
      </w:pPr>
      <w:r>
        <w:rPr>
          <w:rFonts w:cs="Times New Roman" w:ascii="Times New Roman" w:hAnsi="Times New Roman"/>
          <w:b/>
          <w:sz w:val="28"/>
          <w:szCs w:val="28"/>
        </w:rPr>
        <w:t>АДМИНИСТРАЦИЯ МУНИЦИПАЛЬНОГО ОБРАЗОВАНИЯ АЩЕБУТАКСКИЙ СЕЛЬСОВЕТ ДОМБАРОВСКОГО РАЙОНА ОРЕНБУРГСКОЙ ОБЛАСТИ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color w:val="FF0000"/>
          <w:sz w:val="28"/>
          <w:szCs w:val="28"/>
        </w:rPr>
      </w:pPr>
      <w:r>
        <w:rPr>
          <w:rFonts w:cs="Times New Roman" w:ascii="Times New Roman" w:hAnsi="Times New Roman"/>
          <w:b/>
          <w:color w:val="auto"/>
          <w:sz w:val="28"/>
          <w:szCs w:val="28"/>
        </w:rPr>
        <w:t>05.07.2022                                                                                              № 3</w:t>
      </w:r>
      <w:r>
        <w:rPr>
          <w:rFonts w:eastAsia="Calibri" w:cs="Times New Roman" w:ascii="Times New Roman" w:hAnsi="Times New Roman"/>
          <w:b/>
          <w:color w:val="auto"/>
          <w:kern w:val="0"/>
          <w:sz w:val="28"/>
          <w:szCs w:val="28"/>
          <w:lang w:val="ru-RU" w:eastAsia="en-US" w:bidi="ar-SA"/>
        </w:rPr>
        <w:t>6</w:t>
      </w:r>
      <w:r>
        <w:rPr>
          <w:rFonts w:cs="Times New Roman" w:ascii="Times New Roman" w:hAnsi="Times New Roman"/>
          <w:b/>
          <w:color w:val="auto"/>
          <w:sz w:val="28"/>
          <w:szCs w:val="28"/>
        </w:rPr>
        <w:t>-п</w:t>
      </w:r>
    </w:p>
    <w:p>
      <w:pPr>
        <w:pStyle w:val="ConsPlusTitlePage"/>
        <w:rPr/>
      </w:pPr>
      <w:r>
        <w:rPr/>
        <w:br/>
      </w:r>
    </w:p>
    <w:p>
      <w:pPr>
        <w:pStyle w:val="ConsPlusTitle"/>
        <w:jc w:val="center"/>
        <w:rPr>
          <w:rFonts w:ascii="Times New Roman" w:hAnsi="Times New Roman" w:cs="Times New Roman"/>
          <w:sz w:val="24"/>
          <w:szCs w:val="24"/>
        </w:rPr>
      </w:pPr>
      <w:r>
        <w:rPr>
          <w:rFonts w:cs="Times New Roman" w:ascii="Times New Roman" w:hAnsi="Times New Roman"/>
          <w:sz w:val="24"/>
          <w:szCs w:val="24"/>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общего пользования местного значения в границах муниципального образования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Ащебутакский сельсовет Домбаровского района Оренбургской области тяжеловесного и (или) крупногабаритного</w:t>
      </w:r>
    </w:p>
    <w:p>
      <w:pPr>
        <w:pStyle w:val="ConsPlusTitle"/>
        <w:jc w:val="center"/>
        <w:rPr>
          <w:rFonts w:ascii="Times New Roman" w:hAnsi="Times New Roman" w:cs="Times New Roman"/>
          <w:sz w:val="24"/>
          <w:szCs w:val="24"/>
        </w:rPr>
      </w:pPr>
      <w:r>
        <w:rPr>
          <w:rFonts w:cs="Times New Roman" w:ascii="Times New Roman" w:hAnsi="Times New Roman"/>
          <w:sz w:val="24"/>
          <w:szCs w:val="24"/>
        </w:rPr>
        <w:t>транспортного средства"</w:t>
      </w:r>
    </w:p>
    <w:p>
      <w:pPr>
        <w:pStyle w:val="ConsPlusNormal"/>
        <w:jc w:val="both"/>
        <w:rPr/>
      </w:pPr>
      <w:r>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В целях повышения эффективности и качества деятельности администрации муниципального образования муниципального образования Ащебутакский сельсовет Домбаровского района Оренбургской области по обеспечению реализации прав и законных интересов физических и юридических лиц при предоставлении муниципальных услуг, во исполнение Федерального </w:t>
      </w:r>
      <w:hyperlink r:id="rId2">
        <w:r>
          <w:rPr>
            <w:rFonts w:cs="Times New Roman" w:ascii="Times New Roman" w:hAnsi="Times New Roman"/>
            <w:color w:val="0000FF"/>
            <w:sz w:val="24"/>
            <w:szCs w:val="24"/>
          </w:rPr>
          <w:t>закона</w:t>
        </w:r>
      </w:hyperlink>
      <w:r>
        <w:rPr>
          <w:rFonts w:cs="Times New Roman" w:ascii="Times New Roman" w:hAnsi="Times New Roman"/>
          <w:sz w:val="24"/>
          <w:szCs w:val="24"/>
        </w:rPr>
        <w:t xml:space="preserve"> от 27 июля 2010 г. N 210-ФЗ "Об организации предоставления государственных и муниципальных услуг", руководствуясь </w:t>
      </w:r>
      <w:hyperlink r:id="rId3">
        <w:r>
          <w:rPr>
            <w:rFonts w:cs="Times New Roman" w:ascii="Times New Roman" w:hAnsi="Times New Roman"/>
            <w:color w:val="0000FF"/>
            <w:sz w:val="24"/>
            <w:szCs w:val="24"/>
          </w:rPr>
          <w:t>статьей 25</w:t>
        </w:r>
      </w:hyperlink>
      <w:r>
        <w:rPr>
          <w:rFonts w:cs="Times New Roman" w:ascii="Times New Roman" w:hAnsi="Times New Roman"/>
          <w:sz w:val="24"/>
          <w:szCs w:val="24"/>
        </w:rPr>
        <w:t xml:space="preserve"> Устава муниципального образования Ащебутакский сельсовет: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 Утвердить административный </w:t>
      </w:r>
      <w:hyperlink w:anchor="P47">
        <w:r>
          <w:rPr>
            <w:rFonts w:cs="Times New Roman" w:ascii="Times New Roman" w:hAnsi="Times New Roman"/>
            <w:color w:val="0000FF"/>
            <w:sz w:val="24"/>
            <w:szCs w:val="24"/>
          </w:rPr>
          <w:t>регламент</w:t>
        </w:r>
      </w:hyperlink>
      <w:r>
        <w:rPr>
          <w:rFonts w:cs="Times New Roman" w:ascii="Times New Roman" w:hAnsi="Times New Roman"/>
          <w:sz w:val="24"/>
          <w:szCs w:val="24"/>
        </w:rPr>
        <w:t xml:space="preserve"> администрации муниципального образования Ащебутакский сельсовет по предоставлению муниципальной услуги "Выдача специального разрешения на движение по автомобильным дорогам общего пользования местного значения в границах муниципального образования Ащебутакский сельсовет тяжеловесного и (или) крупногабаритного транспортного средства" (далее - административный регламент) согласно приложению.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Специалисту администрации муниципального образования Ащебутакский сельсовет организовать работу по предоставлению муниципальной услуги "Выдача специального разрешения на движение по автомобильным дорогам общего пользования местного значения в границах муниципального образования Ащебутакский сельсовет тяжеловесного и (или) крупногабаритного транспортного средства" в соответствии с требованиями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Разместить на официальном сайте администрации в сети Интернет данное постановление.</w:t>
      </w:r>
    </w:p>
    <w:p>
      <w:pPr>
        <w:pStyle w:val="ConsPlus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Постановление вступает в силу после обнародования.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Контроль за исполнением настоящего постановления оставляю за собой.</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Normal"/>
        <w:rPr/>
      </w:pPr>
      <w:r>
        <w:rPr/>
        <w:t xml:space="preserve"> </w:t>
      </w:r>
      <w:r>
        <w:rPr/>
        <w:t>Глава муниципального образования</w:t>
      </w:r>
    </w:p>
    <w:p>
      <w:pPr>
        <w:pStyle w:val="Normal"/>
        <w:keepNext w:val="true"/>
        <w:numPr>
          <w:ilvl w:val="0"/>
          <w:numId w:val="0"/>
        </w:numPr>
        <w:ind w:left="0" w:hanging="0"/>
        <w:outlineLvl w:val="0"/>
        <w:rPr/>
      </w:pPr>
      <w:r>
        <w:rPr/>
        <w:t>Ащебутакский сельсовет                                                                           Н.В.Конарева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Разослано: администрации района, прокурору района, в дело</w:t>
      </w:r>
    </w:p>
    <w:p>
      <w:pPr>
        <w:pStyle w:val="ConsPlusNormal"/>
        <w:numPr>
          <w:ilvl w:val="0"/>
          <w:numId w:val="0"/>
        </w:numPr>
        <w:ind w:left="0" w:hanging="0"/>
        <w:jc w:val="right"/>
        <w:outlineLvl w:val="0"/>
        <w:rPr>
          <w:rFonts w:ascii="Times New Roman" w:hAnsi="Times New Roman" w:cs="Times New Roman"/>
          <w:sz w:val="24"/>
          <w:szCs w:val="24"/>
        </w:rPr>
      </w:pPr>
      <w:r>
        <w:rPr>
          <w:rFonts w:cs="Times New Roman" w:ascii="Times New Roman" w:hAnsi="Times New Roman"/>
          <w:sz w:val="24"/>
          <w:szCs w:val="24"/>
        </w:rPr>
        <w:t>Приложение</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постановлению</w:t>
      </w:r>
    </w:p>
    <w:p>
      <w:pPr>
        <w:pStyle w:val="ConsPlusNormal"/>
        <w:jc w:val="right"/>
        <w:rPr>
          <w:rFonts w:ascii="Times New Roman" w:hAnsi="Times New Roman" w:cs="Times New Roman"/>
          <w:color w:val="FF0000"/>
          <w:sz w:val="24"/>
          <w:szCs w:val="24"/>
        </w:rPr>
      </w:pPr>
      <w:r>
        <w:rPr>
          <w:rFonts w:cs="Times New Roman" w:ascii="Times New Roman" w:hAnsi="Times New Roman"/>
          <w:color w:val="FF0000"/>
          <w:sz w:val="24"/>
          <w:szCs w:val="24"/>
        </w:rPr>
        <w:t xml:space="preserve">от </w:t>
      </w:r>
      <w:r>
        <w:rPr>
          <w:rFonts w:eastAsia="Times New Roman" w:cs="Times New Roman" w:ascii="Times New Roman" w:hAnsi="Times New Roman"/>
          <w:color w:val="FF0000"/>
          <w:kern w:val="0"/>
          <w:sz w:val="24"/>
          <w:szCs w:val="24"/>
          <w:lang w:val="ru-RU" w:eastAsia="ru-RU" w:bidi="ar-SA"/>
        </w:rPr>
        <w:t xml:space="preserve">05.07.2022 № 36-п </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bookmarkStart w:id="0" w:name="P47"/>
      <w:bookmarkEnd w:id="0"/>
      <w:r>
        <w:rPr>
          <w:rFonts w:cs="Times New Roman" w:ascii="Times New Roman" w:hAnsi="Times New Roman"/>
          <w:sz w:val="24"/>
          <w:szCs w:val="24"/>
        </w:rPr>
        <w:t>Административный регламент</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по предоставлению муниципальной услуги "Выдача специального разрешения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на движение по автомобильным дорогам общего пользования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местного значения в границах муниципального образования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Ащебутакский сельсовет Домбаровского района Оренбургской области тяжеловесного и (или) крупногабаритного транспортного средства"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1"/>
        <w:rPr>
          <w:rFonts w:ascii="Times New Roman" w:hAnsi="Times New Roman" w:cs="Times New Roman"/>
          <w:sz w:val="24"/>
          <w:szCs w:val="24"/>
        </w:rPr>
      </w:pPr>
      <w:r>
        <w:rPr>
          <w:rFonts w:cs="Times New Roman" w:ascii="Times New Roman" w:hAnsi="Times New Roman"/>
          <w:sz w:val="24"/>
          <w:szCs w:val="24"/>
        </w:rPr>
        <w:t>I. Общие положения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1.1. Область применения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1.1.1. Административный регламент по предоставлению муниципальной услуги "Выдача специального разрешения на движение по автомобильным дорогам общего пользования местного значения в границах муниципального образования " Ащебутакский сельсовет Домбаровского района Оренбургской области тяжеловесного и (или) крупногабаритного транспортного средства" (далее - административный регламент) разработан в целях повышения качества предоставления и доступности указанной муниципальной услуги, определения сроков, состава и последовательности выполнения административных процедур при предоставлении муниципальной услуги "Выдача специального разрешения на движение по автомобильным дорогам общего пользования местного значения в границах муниципального образования Ащебутакский сельсовет Домбаровского района Оренбургской области тяжеловесного и (или) крупногабаритного транспортного средства" (далее - муниципальная услуга).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1.1.2. Специальное разрешение на движение по автомобильным дорогам общего пользования местного значения в границах муниципального образования Ащебутакский сельсовет Домбаровского района Оренбургской области тяжеловесного и (или) крупногабаритного транспортного средства (далее - разрешение) представляет собой документ, дающий право на движение по автомобильным дорогам общего пользования местного значения в границах муниципального образования Ащебутакский сельсовет Домбаровского района Оренбургской области тяжеловесного и (или) крупногабаритного транспортного средства.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1.2. Заявители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1.2.1. Заявителями муниципальной услуги являются собственники тяжеловесного и (или) крупногабаритного транспортного средства либо их уполномоченные представители, обратившиеся в администрацию муниципального образования Ащебутакский сельсовет Домбаровского района Оренбургской области (далее -администрацию) или в муниципальное автономное учреждение "Многофункциональный центр предоставления государственных и муниципальных услуг " (далее - МАУ "МФЦ) с заявлением и документами, необходимыми для предоставления муниципальной услуги, выраженными в письменной форме или направленными с использованием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162">
        <w:r>
          <w:rPr>
            <w:rFonts w:cs="Times New Roman" w:ascii="Times New Roman" w:hAnsi="Times New Roman"/>
            <w:color w:val="0000FF"/>
            <w:sz w:val="24"/>
            <w:szCs w:val="24"/>
          </w:rPr>
          <w:t>пп. 2.6.1 п. 2.6</w:t>
        </w:r>
      </w:hyperlink>
      <w:r>
        <w:rPr>
          <w:rFonts w:cs="Times New Roman" w:ascii="Times New Roman" w:hAnsi="Times New Roman"/>
          <w:sz w:val="24"/>
          <w:szCs w:val="24"/>
        </w:rPr>
        <w:t xml:space="preserve"> настоящего административного регламента, в администрацию: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индивидуальные предприниматели или юридические лица;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физические лица.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1.3. Порядок информирования о муниципальной услуге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1.3.1. Информация о предоставлении муниципальной услуги является открытой и общедоступной.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Заинтересованные лица могут получить информацию о предоставлении муниципальной услуги посредством личного обращения в отдел по организации дорожного движения или в МАУ МФЦ Домбаровский район , а также с помощью использования средств телефонной связи, электронной почты, сети Интернет.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1.3.2. Основными требованиями к информированию граждан являются: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достоверность предоставляемой информации о процедуре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четкость в изложении информации о процедуре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полнота информации о процедуре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наглядность форм предоставляемой информации о процедуре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удобство и доступность получения информации о процедуре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6) оперативность предоставления информации о процедуре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1.3.3. Для получения информации заинтересованные лица вправе обратиться: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в администрацию: МО Ащебутакский сельсовет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по адресу: 462700, Оренбургская область, с.Ащебутак, ул.Специалистов, 1;</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по телефонам: 8 (35367) 23230;</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по электронному адресу: </w:t>
      </w:r>
      <w:r>
        <w:rPr>
          <w:rStyle w:val="Useraccountsubname"/>
          <w:rFonts w:cs="Times New Roman" w:ascii="Times New Roman" w:hAnsi="Times New Roman"/>
          <w:sz w:val="24"/>
          <w:szCs w:val="24"/>
          <w:lang w:val="en-US"/>
        </w:rPr>
        <w:t>ashebutak</w:t>
      </w:r>
      <w:r>
        <w:rPr>
          <w:rStyle w:val="Useraccountsubname"/>
          <w:rFonts w:cs="Times New Roman" w:ascii="Times New Roman" w:hAnsi="Times New Roman"/>
          <w:sz w:val="24"/>
          <w:szCs w:val="24"/>
        </w:rPr>
        <w:t>.2011@yandex.ru</w:t>
      </w:r>
      <w:r>
        <w:rPr>
          <w:rFonts w:cs="Times New Roman" w:ascii="Times New Roman" w:hAnsi="Times New Roman"/>
          <w:sz w:val="24"/>
          <w:szCs w:val="24"/>
        </w:rPr>
        <w:t>;</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в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на сайт администрации: https://ashchebutak.ru/ (информационный раздел "Муниципальные услуги" - "Административные регламенты");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на портал государственных услуг: www.gosuslugi.ru.</w:t>
      </w:r>
    </w:p>
    <w:p>
      <w:pPr>
        <w:pStyle w:val="ConsPlusNormal"/>
        <w:ind w:firstLine="540"/>
        <w:jc w:val="both"/>
        <w:rPr>
          <w:rFonts w:ascii="Times New Roman" w:hAnsi="Times New Roman" w:cs="Times New Roman"/>
          <w:sz w:val="24"/>
          <w:szCs w:val="24"/>
        </w:rPr>
      </w:pPr>
      <w:bookmarkStart w:id="1" w:name="P91"/>
      <w:bookmarkEnd w:id="1"/>
      <w:r>
        <w:rPr>
          <w:rFonts w:cs="Times New Roman" w:ascii="Times New Roman" w:hAnsi="Times New Roman"/>
          <w:sz w:val="24"/>
          <w:szCs w:val="24"/>
        </w:rPr>
        <w:t>1.3.4. График приема заявителей по вопросу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ежедневно - с 08:00 до 17:00 час;</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обеденный перерыв - с 12:30 до 14:00 час;</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выходной: суббота, воскресенье;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График работы, приема и консультации заявителей в МАУ МФЦ Домбаровский район устанавливается учреждением.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График работы уточнять по телефону: (35367) 20006.</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1.4. Порядок получения консультаций о предоставлении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bookmarkStart w:id="2" w:name="P102"/>
      <w:bookmarkEnd w:id="2"/>
      <w:r>
        <w:rPr>
          <w:rFonts w:cs="Times New Roman" w:ascii="Times New Roman" w:hAnsi="Times New Roman"/>
          <w:sz w:val="24"/>
          <w:szCs w:val="24"/>
        </w:rPr>
        <w:t>1.4.1. Консультирование о порядке предоставления муниципальной услуги осуществляется специалистам администрации или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отдела по организации дорожного движения предоставляет заинтересованным лицам информацию: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о перечне документов, необходимых для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о комплектности (достаточности) представленных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о правильности оформления документов, необходимых для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о времени приема, порядке и сроках выдачи результата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о порядке обжалования действий (бездействия) и решений, осуществляемых и принимаемых в ходе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6) о графике приема заявителей по вопросу предоставления муниципальной услуги адили МАУ МФЦ Домбаровский район - </w:t>
      </w:r>
      <w:hyperlink w:anchor="P91">
        <w:r>
          <w:rPr>
            <w:rFonts w:cs="Times New Roman" w:ascii="Times New Roman" w:hAnsi="Times New Roman"/>
            <w:color w:val="0000FF"/>
            <w:sz w:val="24"/>
            <w:szCs w:val="24"/>
          </w:rPr>
          <w:t>пп. 1.3.4 п. 1.3</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МАУ МФЦ Домбаровский район  консультирует заявителей о порядке и сроках предоставления муниципальной услуги, перечне документов, необходимых для ее предоставления, основаниях в приеме документов и предоставлении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1.4.2. Время консультирования составляет не более 15 минут.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1.4.3. При ответах на телефонные звонки и устные обращения специалисты отдела по организации дорожного движения или МАУ МФЦ Домбаровский район  подробно и в вежливой (корректной) форме консультируют обратившихся по вопросам, указанным в </w:t>
      </w:r>
      <w:hyperlink w:anchor="P102">
        <w:r>
          <w:rPr>
            <w:rFonts w:cs="Times New Roman" w:ascii="Times New Roman" w:hAnsi="Times New Roman"/>
            <w:color w:val="0000FF"/>
            <w:sz w:val="24"/>
            <w:szCs w:val="24"/>
          </w:rPr>
          <w:t>пп. 1.4.1 п. 1.4</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Ответ на телефонный звонок начинается с информации о наименовании органа, в который поступил звонок, фамилии, имени, отчестве и должности специалиста, принявшего звонок. При невозможности специалиста отдела по организации дорожного движения или МАУ МФЦ Домбаровский район самостоятельно ответить на поставленные вопросы телефонный звонок переводится на другое должностное лицо, или обратившемуся гражданину сообщается телефонный номер, по которому можно получить необходимую информацию.</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1"/>
        <w:rPr>
          <w:rFonts w:ascii="Times New Roman" w:hAnsi="Times New Roman" w:cs="Times New Roman"/>
          <w:sz w:val="24"/>
          <w:szCs w:val="24"/>
        </w:rPr>
      </w:pPr>
      <w:r>
        <w:rPr>
          <w:rFonts w:cs="Times New Roman" w:ascii="Times New Roman" w:hAnsi="Times New Roman"/>
          <w:sz w:val="24"/>
          <w:szCs w:val="24"/>
        </w:rPr>
        <w:t>II. Стандарт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2.1.1. Наименование муниципальной услуги - "Выдача специального разрешения на движение по автомобильным дорогам общего пользования местного значения в границах муниципального образования Ащебутакский сельсовет" тяжеловесного и (или) крупногабаритного транспортного средства".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2.2. Наименование органа, предоставляющего</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муниципальную услугу</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bookmarkStart w:id="3" w:name="P124"/>
      <w:bookmarkEnd w:id="3"/>
      <w:r>
        <w:rPr>
          <w:rFonts w:cs="Times New Roman" w:ascii="Times New Roman" w:hAnsi="Times New Roman"/>
          <w:sz w:val="24"/>
          <w:szCs w:val="24"/>
        </w:rPr>
        <w:t>2.2.1. Муниципальная услуга предоставляется администрацией Ащебутакского сельсовета, а также МАУ МФЦ Домбаровский район в части приема документов от заявителей.</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2.3. Результат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2.3.1. Результатом предоставления муниципальной услуги является: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выдача разрешения;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мотивированный отказ в предоставлении муниципальной услуги в письменной форме.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2.4. Сроки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2.4.1. Муниципальная услуга предоставляется в срок, не превышающий 11 (одиннадцати)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отсутствия возможности использования факсимильной связи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2.5. Правовые основания для предоставления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2.5.1. Предоставление муниципальной услуги осуществляется в соответствии со следующими нормативно-правовыми документами: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hyperlink r:id="rId4">
        <w:r>
          <w:rPr>
            <w:rFonts w:cs="Times New Roman" w:ascii="Times New Roman" w:hAnsi="Times New Roman"/>
            <w:color w:val="0000FF"/>
            <w:sz w:val="24"/>
            <w:szCs w:val="24"/>
          </w:rPr>
          <w:t>Конституцией</w:t>
        </w:r>
      </w:hyperlink>
      <w:r>
        <w:rPr>
          <w:rFonts w:cs="Times New Roman" w:ascii="Times New Roman" w:hAnsi="Times New Roman"/>
          <w:sz w:val="24"/>
          <w:szCs w:val="24"/>
        </w:rPr>
        <w:t xml:space="preserve"> Российской Федерации (принята 12 декабря 1993 г.);</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Федеральным </w:t>
      </w:r>
      <w:hyperlink r:id="rId5">
        <w:r>
          <w:rPr>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от 6 октября 2003 г. N 131-ФЗ "Об общих принципах организации местного самоуправления в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Федеральным </w:t>
      </w:r>
      <w:hyperlink r:id="rId6">
        <w:r>
          <w:rPr>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от 2 мая 2006 г. N 59-ФЗ "О порядке рассмотрения обращений граждан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Федеральным </w:t>
      </w:r>
      <w:hyperlink r:id="rId7">
        <w:r>
          <w:rPr>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от 27 июля 2010 г. N 210-ФЗ "Об организации предоставления государственных и муниципальных услуг";</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Федеральным </w:t>
      </w:r>
      <w:hyperlink r:id="rId8">
        <w:r>
          <w:rPr>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Российской Федерации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Налоговым </w:t>
      </w:r>
      <w:hyperlink r:id="rId9">
        <w:r>
          <w:rPr>
            <w:rFonts w:cs="Times New Roman" w:ascii="Times New Roman" w:hAnsi="Times New Roman"/>
            <w:color w:val="0000FF"/>
            <w:sz w:val="24"/>
            <w:szCs w:val="24"/>
          </w:rPr>
          <w:t>кодексом</w:t>
        </w:r>
      </w:hyperlink>
      <w:r>
        <w:rPr>
          <w:rFonts w:cs="Times New Roman" w:ascii="Times New Roman" w:hAnsi="Times New Roman"/>
          <w:sz w:val="24"/>
          <w:szCs w:val="24"/>
        </w:rPr>
        <w:t xml:space="preserve"> Российской Федерации (часть первая) от 31 июля 1998 г. N 146-ФЗ, Налоговым </w:t>
      </w:r>
      <w:hyperlink r:id="rId10">
        <w:r>
          <w:rPr>
            <w:rFonts w:cs="Times New Roman" w:ascii="Times New Roman" w:hAnsi="Times New Roman"/>
            <w:color w:val="0000FF"/>
            <w:sz w:val="24"/>
            <w:szCs w:val="24"/>
          </w:rPr>
          <w:t>кодексом</w:t>
        </w:r>
      </w:hyperlink>
      <w:r>
        <w:rPr>
          <w:rFonts w:cs="Times New Roman" w:ascii="Times New Roman" w:hAnsi="Times New Roman"/>
          <w:sz w:val="24"/>
          <w:szCs w:val="24"/>
        </w:rPr>
        <w:t xml:space="preserve"> Российской Федерации (часть вторая) от 5 августа 2000 г. N 117-ФЗ;</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hyperlink r:id="rId11">
        <w:r>
          <w:rPr>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Оренбургской области от 10 ноября 2006 г. N 685/125-IV-ОЗ "Об автомобильных дорогах и о дорожной деятельности в Оренбургской области";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hyperlink r:id="rId12">
        <w:r>
          <w:rPr>
            <w:rFonts w:cs="Times New Roman" w:ascii="Times New Roman" w:hAnsi="Times New Roman"/>
            <w:color w:val="0000FF"/>
            <w:sz w:val="24"/>
            <w:szCs w:val="24"/>
          </w:rPr>
          <w:t>постановлением</w:t>
        </w:r>
      </w:hyperlink>
      <w:r>
        <w:rPr>
          <w:rFonts w:cs="Times New Roman" w:ascii="Times New Roman" w:hAnsi="Times New Roman"/>
          <w:sz w:val="24"/>
          <w:szCs w:val="24"/>
        </w:rPr>
        <w:t xml:space="preserve"> Правительства Российской Федерации от 31 января 2020 г.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hyperlink r:id="rId13">
        <w:r>
          <w:rPr>
            <w:rFonts w:cs="Times New Roman" w:ascii="Times New Roman" w:hAnsi="Times New Roman"/>
            <w:color w:val="0000FF"/>
            <w:sz w:val="24"/>
            <w:szCs w:val="24"/>
          </w:rPr>
          <w:t>приказом</w:t>
        </w:r>
      </w:hyperlink>
      <w:r>
        <w:rPr>
          <w:rFonts w:cs="Times New Roman" w:ascii="Times New Roman" w:hAnsi="Times New Roman"/>
          <w:sz w:val="24"/>
          <w:szCs w:val="24"/>
        </w:rPr>
        <w:t xml:space="preserve"> Министерства транспорта Российской Федерации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w:t>
      </w:r>
      <w:hyperlink r:id="rId14">
        <w:r>
          <w:rPr>
            <w:rFonts w:cs="Times New Roman" w:ascii="Times New Roman" w:hAnsi="Times New Roman"/>
            <w:color w:val="0000FF"/>
            <w:sz w:val="24"/>
            <w:szCs w:val="24"/>
          </w:rPr>
          <w:t>Уставом</w:t>
        </w:r>
      </w:hyperlink>
      <w:r>
        <w:rPr>
          <w:rFonts w:cs="Times New Roman" w:ascii="Times New Roman" w:hAnsi="Times New Roman"/>
          <w:sz w:val="24"/>
          <w:szCs w:val="24"/>
        </w:rPr>
        <w:t xml:space="preserve"> муниципального образования </w:t>
      </w:r>
      <w:r>
        <w:rPr>
          <w:rFonts w:eastAsia="Times New Roman" w:cs="Times New Roman" w:ascii="Times New Roman" w:hAnsi="Times New Roman"/>
          <w:sz w:val="24"/>
          <w:szCs w:val="24"/>
          <w:lang w:eastAsia="ru-RU"/>
        </w:rPr>
        <w:t>Ащебутакский</w:t>
      </w:r>
      <w:r>
        <w:rPr>
          <w:rFonts w:cs="Times New Roman" w:ascii="Times New Roman" w:hAnsi="Times New Roman"/>
          <w:sz w:val="24"/>
          <w:szCs w:val="24"/>
        </w:rPr>
        <w:t xml:space="preserve"> сельсовет.</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bookmarkStart w:id="4" w:name="P153"/>
      <w:bookmarkEnd w:id="4"/>
      <w:r>
        <w:rPr>
          <w:rFonts w:cs="Times New Roman" w:ascii="Times New Roman" w:hAnsi="Times New Roman"/>
          <w:sz w:val="24"/>
          <w:szCs w:val="24"/>
        </w:rPr>
        <w:t>2.6. Исчерпывающий перечень документов, необходимых</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соответствии с законодательными или иными нормативными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правовыми актами для предоставления муниципальной услуги,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с разделением на документы и информацию, которые заявитель</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должен представить самостоятельно, и документы, которые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заявитель вправе представить по собственной инициативе,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так как они подлежат представлению в рамках</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межведомственного информационного взаимодействия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bookmarkStart w:id="5" w:name="P162"/>
      <w:bookmarkEnd w:id="5"/>
      <w:r>
        <w:rPr>
          <w:rFonts w:cs="Times New Roman" w:ascii="Times New Roman" w:hAnsi="Times New Roman"/>
          <w:sz w:val="24"/>
          <w:szCs w:val="24"/>
        </w:rPr>
        <w:t xml:space="preserve">2.6.1. Для предоставления муниципальной услуги заявитель направляет (представляет) в администрацию Ащебутакский сельсовет или МАУ МФЦ Домбаровский район письменное заявление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по маршрутам, проходящим полностью или частично по дорогам местного значения в границах муниципального образования Ащебутакский сельсовет (по форме согласно </w:t>
      </w:r>
      <w:hyperlink r:id="rId15">
        <w:r>
          <w:rPr>
            <w:rFonts w:cs="Times New Roman" w:ascii="Times New Roman" w:hAnsi="Times New Roman"/>
            <w:color w:val="0000FF"/>
            <w:sz w:val="24"/>
            <w:szCs w:val="24"/>
          </w:rPr>
          <w:t>Порядку</w:t>
        </w:r>
      </w:hyperlink>
      <w:r>
        <w:rPr>
          <w:rFonts w:cs="Times New Roman" w:ascii="Times New Roman" w:hAnsi="Times New Roman"/>
          <w:sz w:val="24"/>
          <w:szCs w:val="24"/>
        </w:rPr>
        <w:t xml:space="preserve">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5 июня 2019 г. N 167 (далее - Порядок выдачи специального разрешения).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К заявлению прилагаются следующие документы:</w:t>
      </w:r>
    </w:p>
    <w:p>
      <w:pPr>
        <w:pStyle w:val="ConsPlusNormal"/>
        <w:ind w:firstLine="540"/>
        <w:jc w:val="both"/>
        <w:rPr>
          <w:rFonts w:ascii="Times New Roman" w:hAnsi="Times New Roman" w:cs="Times New Roman"/>
          <w:sz w:val="24"/>
          <w:szCs w:val="24"/>
        </w:rPr>
      </w:pPr>
      <w:bookmarkStart w:id="6" w:name="P164"/>
      <w:bookmarkEnd w:id="6"/>
      <w:r>
        <w:rPr>
          <w:rFonts w:cs="Times New Roman" w:ascii="Times New Roman" w:hAnsi="Times New Roman"/>
          <w:sz w:val="24"/>
          <w:szCs w:val="24"/>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при наличии действующего специального разрешения на данное транспортное средство.</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2.6.2. Заявление, схема транспортного средства (автопоезда), а также копии документов, указанных в </w:t>
      </w:r>
      <w:hyperlink w:anchor="P164">
        <w:r>
          <w:rPr>
            <w:rFonts w:cs="Times New Roman" w:ascii="Times New Roman" w:hAnsi="Times New Roman"/>
            <w:color w:val="0000FF"/>
            <w:sz w:val="24"/>
            <w:szCs w:val="24"/>
          </w:rPr>
          <w:t>подпункте 1 пп. 2.6.1</w:t>
        </w:r>
      </w:hyperlink>
      <w:r>
        <w:rPr>
          <w:rFonts w:cs="Times New Roman" w:ascii="Times New Roman" w:hAnsi="Times New Roman"/>
          <w:sz w:val="24"/>
          <w:szCs w:val="24"/>
        </w:rPr>
        <w:t xml:space="preserve"> настоящего 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2.6.3. Запрещается требовать от заявителя представления документов и информации, не предусмотренных </w:t>
      </w:r>
      <w:hyperlink w:anchor="P153">
        <w:r>
          <w:rPr>
            <w:rFonts w:cs="Times New Roman" w:ascii="Times New Roman" w:hAnsi="Times New Roman"/>
            <w:color w:val="0000FF"/>
            <w:sz w:val="24"/>
            <w:szCs w:val="24"/>
          </w:rPr>
          <w:t>п. 2.6</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bookmarkStart w:id="7" w:name="P172"/>
      <w:bookmarkEnd w:id="7"/>
      <w:r>
        <w:rPr>
          <w:rFonts w:cs="Times New Roman" w:ascii="Times New Roman" w:hAnsi="Times New Roman"/>
          <w:sz w:val="24"/>
          <w:szCs w:val="24"/>
        </w:rPr>
        <w:t>2.6.4. В заявлении указывается: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наименование уполномоченного органа; наименование и организационно-правовая форма - для юридических лиц;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адрес местонахождения юридического лица, фамилия, имя, отчество (при наличии) руководителя, телефон;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банковские реквизиты (наименование банка, расчетный счет, корреспондентский счет, банковский индивидуальный код);</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исходящий номер (при необходимости) и дата заявления;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наименование, адрес и телефон владельца транспортного средства;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вид перевозки (местная), срок перевозки, количество поездок;</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характеристика груза (при наличии груза) (полное наименование, марка, модель, габариты, масса, делимость, длина свеса (при наличии);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движения крупногабаритной сельскохозяйственной техники (комбайн, трактор) своим ходом в период с марта по сентябрь в заявлении указывается пункт отправления и пункт назначения с указанием подъездов к местам проведения сельскохозяйственных работ.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2.7. Исчерпывающий перечень оснований для отказа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приеме документов, необходимых для предоставления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bookmarkStart w:id="8" w:name="P190"/>
      <w:bookmarkEnd w:id="8"/>
      <w:r>
        <w:rPr>
          <w:rFonts w:cs="Times New Roman" w:ascii="Times New Roman" w:hAnsi="Times New Roman"/>
          <w:sz w:val="24"/>
          <w:szCs w:val="24"/>
        </w:rPr>
        <w:t>2.7.1. Оснований для отказа в приеме документов, необходимых для предоставления муниципальной услуги, нет.</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bookmarkStart w:id="9" w:name="P192"/>
      <w:bookmarkEnd w:id="9"/>
      <w:r>
        <w:rPr>
          <w:rFonts w:cs="Times New Roman" w:ascii="Times New Roman" w:hAnsi="Times New Roman"/>
          <w:sz w:val="24"/>
          <w:szCs w:val="24"/>
        </w:rPr>
        <w:t>2.8. Исчерпывающий перечень оснований для приостановления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 или отказа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предоставлении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bookmarkStart w:id="10" w:name="P196"/>
      <w:bookmarkEnd w:id="10"/>
      <w:r>
        <w:rPr>
          <w:rFonts w:cs="Times New Roman" w:ascii="Times New Roman" w:hAnsi="Times New Roman"/>
          <w:sz w:val="24"/>
          <w:szCs w:val="24"/>
        </w:rPr>
        <w:t>2.8.1. В предоставлении муниципальной услуги может быть отказано в случаях:</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отсутствия компетенции отдела по организации дорожного движения на выдачу разрешения на движение тяжеловесного и (или) крупногабаритного транспортного средства по заявленному маршруту;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информации о государственной регистрации в качестве индивидуального предпринимателя или юридического лица, которая не совпадает с соответствующей информацией, указанной в заявлении;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несоответствия сведений, представленных в заявлении и документах, техническим характеристикам транспортного средства и груза, а также технической возможности осуществления заявленной перевозки;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несоблюдения установленных требований о перевозке делимого груза;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невозможности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6) отсутствия согласия заявителя 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 проведение оценки технического состояния автомобильной дороги согласно </w:t>
      </w:r>
      <w:hyperlink r:id="rId16">
        <w:r>
          <w:rPr>
            <w:rFonts w:cs="Times New Roman" w:ascii="Times New Roman" w:hAnsi="Times New Roman"/>
            <w:color w:val="0000FF"/>
            <w:sz w:val="24"/>
            <w:szCs w:val="24"/>
          </w:rPr>
          <w:t>п. 27</w:t>
        </w:r>
      </w:hyperlink>
      <w:r>
        <w:rPr>
          <w:rFonts w:cs="Times New Roman" w:ascii="Times New Roman" w:hAnsi="Times New Roman"/>
          <w:sz w:val="24"/>
          <w:szCs w:val="24"/>
        </w:rPr>
        <w:t xml:space="preserve"> Порядка выдачи специального разрешения;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7) не произведения заявителем оплаты оценки технического состояния автомобильных дорог, их укрепления в случае, если такие работы были проведены по согласованию с заявителем и не были предоставлены копии платежных документов, подтверждающих такую оплату;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8) не произведения заявителем оплаты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предоставлены копии платежных документов, подтверждающих такую оплату;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9) невнесения заявителем платы в счет возмещения вреда, причиняемого автомобильным дорогам тяжеловесным транспортным средством, и не предоставления копии платежных документов, подтверждающих такую оплату;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10) отсутствия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11) отсутствия специального проекта, проекта организации дорожного движения (при необходимости);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12) признания крупногабаритной сельскохозяйственной техники (комбайна, трактора) в случае повторной подачи заявления в соответствии с </w:t>
      </w:r>
      <w:hyperlink r:id="rId17">
        <w:r>
          <w:rPr>
            <w:rFonts w:cs="Times New Roman" w:ascii="Times New Roman" w:hAnsi="Times New Roman"/>
            <w:color w:val="0000FF"/>
            <w:sz w:val="24"/>
            <w:szCs w:val="24"/>
          </w:rPr>
          <w:t>подпунктом 5 пункта 9</w:t>
        </w:r>
      </w:hyperlink>
      <w:r>
        <w:rPr>
          <w:rFonts w:cs="Times New Roman" w:ascii="Times New Roman" w:hAnsi="Times New Roman"/>
          <w:sz w:val="24"/>
          <w:szCs w:val="24"/>
        </w:rPr>
        <w:t xml:space="preserve"> Порядка выдачи специального разрешения тяжеловесным транспортным средством.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2.8.2. Решение об отказе в предоставлении муниципальной услуги должно содержать основания отказа с обязательной ссылкой на нарушения, предусмотренные </w:t>
      </w:r>
      <w:hyperlink w:anchor="P196">
        <w:r>
          <w:rPr>
            <w:rFonts w:cs="Times New Roman" w:ascii="Times New Roman" w:hAnsi="Times New Roman"/>
            <w:color w:val="0000FF"/>
            <w:sz w:val="24"/>
            <w:szCs w:val="24"/>
          </w:rPr>
          <w:t>пп. 2.8.1 п. 2.8</w:t>
        </w:r>
      </w:hyperlink>
      <w:r>
        <w:rPr>
          <w:rFonts w:cs="Times New Roman" w:ascii="Times New Roman" w:hAnsi="Times New Roman"/>
          <w:sz w:val="24"/>
          <w:szCs w:val="24"/>
        </w:rPr>
        <w:t xml:space="preserve"> настоящего административного регламента.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bookmarkStart w:id="11" w:name="P214"/>
      <w:bookmarkEnd w:id="11"/>
      <w:r>
        <w:rPr>
          <w:rFonts w:cs="Times New Roman" w:ascii="Times New Roman" w:hAnsi="Times New Roman"/>
          <w:sz w:val="24"/>
          <w:szCs w:val="24"/>
        </w:rPr>
        <w:t>2.9. Размер платы, взимаемой с заявителя при предоставлении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муниципальной услуги, и способы ее взимания в случаях,</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предусмотренных федеральными законами, принимаемыми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соответствии с ними иными нормативными правовыми актами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Российской Федерации, нормативными правовыми актами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субъектов Российской Федерации, муниципальными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правовыми актами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2.9.1. В соответствии с </w:t>
      </w:r>
      <w:hyperlink r:id="rId18">
        <w:r>
          <w:rPr>
            <w:rFonts w:cs="Times New Roman" w:ascii="Times New Roman" w:hAnsi="Times New Roman"/>
            <w:color w:val="0000FF"/>
            <w:sz w:val="24"/>
            <w:szCs w:val="24"/>
          </w:rPr>
          <w:t>п. 111 ст. 333.33</w:t>
        </w:r>
      </w:hyperlink>
      <w:r>
        <w:rPr>
          <w:rFonts w:cs="Times New Roman" w:ascii="Times New Roman" w:hAnsi="Times New Roman"/>
          <w:sz w:val="24"/>
          <w:szCs w:val="24"/>
        </w:rPr>
        <w:t xml:space="preserve"> Налогового кодекса Российской Федерации за выдачу разрешения на движение по автомобильным дорогам тяжеловесного и (или) крупногабаритного транспортного средства взимается государственная пошлина.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2.9.2. В соответствии с </w:t>
      </w:r>
      <w:hyperlink r:id="rId19">
        <w:r>
          <w:rPr>
            <w:rFonts w:cs="Times New Roman" w:ascii="Times New Roman" w:hAnsi="Times New Roman"/>
            <w:color w:val="0000FF"/>
            <w:sz w:val="24"/>
            <w:szCs w:val="24"/>
          </w:rPr>
          <w:t>п. 2</w:t>
        </w:r>
      </w:hyperlink>
      <w:r>
        <w:rPr>
          <w:rFonts w:cs="Times New Roman" w:ascii="Times New Roman" w:hAnsi="Times New Roman"/>
          <w:sz w:val="24"/>
          <w:szCs w:val="24"/>
        </w:rPr>
        <w:t xml:space="preserve"> Правил возмещения вреда, причиняемого транспортными средствами, утвержденных постановлением Правительства РФ от 31 января 2020 г.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вред, причиняемый автомобильным дорогам транспортными средствами, подлежит возмещению.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2.9.3. В соответствии с </w:t>
      </w:r>
      <w:hyperlink r:id="rId20">
        <w:r>
          <w:rPr>
            <w:rFonts w:cs="Times New Roman" w:ascii="Times New Roman" w:hAnsi="Times New Roman"/>
            <w:color w:val="0000FF"/>
            <w:sz w:val="24"/>
            <w:szCs w:val="24"/>
          </w:rPr>
          <w:t>п. 14 ст. 31</w:t>
        </w:r>
      </w:hyperlink>
      <w:r>
        <w:rPr>
          <w:rFonts w:cs="Times New Roman" w:ascii="Times New Roman" w:hAnsi="Times New Roman"/>
          <w:sz w:val="24"/>
          <w:szCs w:val="24"/>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случаях,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2.10. Максимальный срок ожидания в очереди при подаче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запроса о предоставлении муниципальной услуги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 при получении результата предоставления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2.10.1. Под запросом о предоставлении муниципальной услуги в настоящем административном регламенте понимается заявление и приложенные к нему заявителем в соответствии с </w:t>
      </w:r>
      <w:hyperlink w:anchor="P162">
        <w:r>
          <w:rPr>
            <w:rFonts w:cs="Times New Roman" w:ascii="Times New Roman" w:hAnsi="Times New Roman"/>
            <w:color w:val="0000FF"/>
            <w:sz w:val="24"/>
            <w:szCs w:val="24"/>
          </w:rPr>
          <w:t>пп. 2.6.1 п. 2.6</w:t>
        </w:r>
      </w:hyperlink>
      <w:r>
        <w:rPr>
          <w:rFonts w:cs="Times New Roman" w:ascii="Times New Roman" w:hAnsi="Times New Roman"/>
          <w:sz w:val="24"/>
          <w:szCs w:val="24"/>
        </w:rPr>
        <w:t xml:space="preserve"> настоящего административного регламента документы.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2.10.2. Максимальный срок ожидания в очереди при подаче запроса о предоставлении муниципальной услуги и при получении результата муниципальной услуги составляет не более 15 минут.</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2.11. Срок регистрации запроса заявителя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о предоставлении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2.11.1. Запрос регистрируется в день его поступления в журнале регистрации заявлений на получение разрешения в отделе по организации дорожного движения или в автоматизированной информационной системе в МАУ МФЦ Домбаровский район.</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2.12. Требования к помещениям, в которых предоставляются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муниципальные услуги, к залу ожидания, местам</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для заполнения запросов о предоставлении муниципальной</w:t>
      </w:r>
    </w:p>
    <w:p>
      <w:pPr>
        <w:pStyle w:val="ConsPlusTitle"/>
        <w:jc w:val="center"/>
        <w:rPr>
          <w:rFonts w:ascii="Times New Roman" w:hAnsi="Times New Roman" w:cs="Times New Roman"/>
          <w:sz w:val="24"/>
          <w:szCs w:val="24"/>
        </w:rPr>
      </w:pPr>
      <w:r>
        <w:rPr>
          <w:rFonts w:cs="Times New Roman" w:ascii="Times New Roman" w:hAnsi="Times New Roman"/>
          <w:sz w:val="24"/>
          <w:szCs w:val="24"/>
        </w:rPr>
        <w:t>услуги, информационным стендам с образцами их заполнения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 перечнем документов, необходимых для предоставления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каждой муниципальной услуги, в том числе к обеспечению</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доступности для инвалидов указанных объектов</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соответствии с законодательством Российской Федерации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о социальной защите инвалидов</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2.12.1. Прием заявителей муниципальной услуги осуществляется в помещении отдела по организации дорожного движения или в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2.12.2. Помещение для предоставления муниципальной услуги обеспечивается необходимым оборудованием (компьютерами, средствами связи, включая Интернет, оргтехникой), канцелярскими принадлежностями, информационными и методическими материалами, наглядной информацией, стульями и столами, а также системами кондиционирования (охлаждения и нагревания) воздуха и оповещения о возникновении чрезвычайной ситуации.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2.12.3. На кабинете или непосредственно рабочих местах специалистов отдела по организации дорожного движения, участвующих в предоставлении муниципальной услуги, указываются фамилия, имя, отчество и должность каждого специалиста.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2.12.4. В здании, в котором предоставляется муниципальная услуга, создаются условия обеспечения доступности для инвалидов и других маломобильных групп населения: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сопровождение инвалидов, имеющих стойкие расстройства функции зрения и самостоятельного передвижения;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6) допуск сурдопереводчика и тифлосурдопереводчика;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7)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8) оказание инвалидам помощи в преодолении барьеров, мешающих получению ими услуги наравне с другими лицами.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2.13. Показатели доступности и качества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071" w:type="dxa"/>
        <w:jc w:val="left"/>
        <w:tblInd w:w="0" w:type="dxa"/>
        <w:tblCellMar>
          <w:top w:w="102" w:type="dxa"/>
          <w:left w:w="62" w:type="dxa"/>
          <w:bottom w:w="102" w:type="dxa"/>
          <w:right w:w="62" w:type="dxa"/>
        </w:tblCellMar>
        <w:tblLook w:val="04a0"/>
      </w:tblPr>
      <w:tblGrid>
        <w:gridCol w:w="6158"/>
        <w:gridCol w:w="1326"/>
        <w:gridCol w:w="1587"/>
      </w:tblGrid>
      <w:tr>
        <w:trPr/>
        <w:tc>
          <w:tcPr>
            <w:tcW w:w="6158"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Показатели доступности и качества муниципальной услуги</w:t>
            </w:r>
          </w:p>
        </w:tc>
        <w:tc>
          <w:tcPr>
            <w:tcW w:w="13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Целевое значение</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Единицы измерения</w:t>
            </w:r>
          </w:p>
        </w:tc>
      </w:tr>
      <w:tr>
        <w:trPr/>
        <w:tc>
          <w:tcPr>
            <w:tcW w:w="6158"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Доля случаев предоставления муниципальной услуги в установленные сроки от общего количества случаев предоставления муниципальной услуги</w:t>
            </w:r>
          </w:p>
        </w:tc>
        <w:tc>
          <w:tcPr>
            <w:tcW w:w="13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100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6158"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4"/>
                <w:szCs w:val="24"/>
              </w:rPr>
            </w:pPr>
            <w:r>
              <w:rPr>
                <w:rFonts w:cs="Times New Roman" w:ascii="Times New Roman" w:hAnsi="Times New Roman"/>
                <w:sz w:val="24"/>
                <w:szCs w:val="24"/>
              </w:rPr>
              <w:t>Размещение информации на информационном стенде, на сайте администрации, на Портале государственных услуг</w:t>
            </w:r>
          </w:p>
        </w:tc>
        <w:tc>
          <w:tcPr>
            <w:tcW w:w="13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Да/Нет</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4"/>
                <w:szCs w:val="24"/>
              </w:rPr>
            </w:pPr>
            <w:r>
              <w:rPr>
                <w:rFonts w:cs="Times New Roman" w:ascii="Times New Roman" w:hAnsi="Times New Roman"/>
                <w:sz w:val="24"/>
                <w:szCs w:val="24"/>
              </w:rPr>
              <w:t>Да</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2.14. Иные требования, в том числе учитывающие особенности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муниципальных услуг в многофункциональных</w:t>
      </w:r>
    </w:p>
    <w:p>
      <w:pPr>
        <w:pStyle w:val="ConsPlusTitle"/>
        <w:jc w:val="center"/>
        <w:rPr>
          <w:rFonts w:ascii="Times New Roman" w:hAnsi="Times New Roman" w:cs="Times New Roman"/>
          <w:sz w:val="24"/>
          <w:szCs w:val="24"/>
        </w:rPr>
      </w:pPr>
      <w:r>
        <w:rPr>
          <w:rFonts w:cs="Times New Roman" w:ascii="Times New Roman" w:hAnsi="Times New Roman"/>
          <w:sz w:val="24"/>
          <w:szCs w:val="24"/>
        </w:rPr>
        <w:t>центрах и особенности предоставления муниципальных услуг</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электронной форме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2.14.1. Предоставление муниципальной услуги в МАУ МФЦ Домбаровский район осуществляется в соответствии с Федеральным </w:t>
      </w:r>
      <w:hyperlink r:id="rId21">
        <w:r>
          <w:rPr>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22">
        <w:r>
          <w:rPr>
            <w:rFonts w:cs="Times New Roman" w:ascii="Times New Roman" w:hAnsi="Times New Roman"/>
            <w:color w:val="0000FF"/>
            <w:sz w:val="24"/>
            <w:szCs w:val="24"/>
          </w:rPr>
          <w:t>статье 15.1</w:t>
        </w:r>
      </w:hyperlink>
      <w:r>
        <w:rPr>
          <w:rFonts w:cs="Times New Roman" w:ascii="Times New Roman" w:hAnsi="Times New Roman"/>
          <w:sz w:val="24"/>
          <w:szCs w:val="24"/>
        </w:rPr>
        <w:t xml:space="preserve"> от 27.07.2010 N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МАУ МФЦ Домбаровский район без участия заявителя в соответствии с нормативными правовыми актами и соглашением о взаимодействии.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2.14.2. Заявителям обеспечивается возможность получения информации о порядке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2.14.3. Основанием для начала предоставления муниципальной услуги является направление заявления и необходимых документов в администрацию через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случае обращения заявителя за предоставлением муниципальной услуги через МАУ  МФЦ Домбаровский район заявитель вправе выбрать удобные для него дату и время приема в МАУ МФЦ Домбаровский район, в том числе через центр телефонного обслуживания МАУ МФЦ Домбаровский район по телефону: 8 (35367)24-715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через МАУ  МФЦ Домбаровский район специалист МАУ МФЦ Домбаровский район принимает документы от заявителя и передает в администрацию в порядке и в сроки, установленные заключенным между ними соглашением о взаимодействии.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в МАУ МФЦ Домбаровский район включает в себя следующие административные процедуры: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прием заявления и документов (исполнитель -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регистрацию заявлений специалистом МАУ МФЦ Домбаровский район  (исполнитель -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передачу документов, полученных от заявителя, в администрацию Ащебутакского сельсовета (исполнитель -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рассмотрение заявления и принятие решения о предоставлении или отказе в предоставлении муниципальной услуги (исполнитель – администрация Ащебутакского сельсовета);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извещение заявителя о результате рассмотрения заявления (исполнитель - администрация Ащебутакского сельсовета);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выдачу результата предоставления муниципальной услуги заявителю (исполнитель - отдел по организации дорожного движения).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2.14.4. Прием заявления и документов в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Заявитель вправе по собственной инициативе представлять в МАУ МФЦ Домбаровский район копии документов, заверенных в установленном порядке.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принимает заявление и документы. В случае, если заявителем предоставлены копии документов, не заверенные в установленном порядке, одновременно с копиями документов предъявляются их оригиналы;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заверяет копии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возвращает заявителю подлинники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2.14.5. Регистрация заявлений.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Заявление регистрируется специалистом МАУ МФЦ Домбаровский район в установленном порядке.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На заявлении проставляются номер, дата, Ф.И.О. специалиста, принявшего документы.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МАУ МФЦ Домбаровский район выдает расписку заявителю с отметкой о дате и времени приема документов, присвоенном входящем номере, с указанием принятых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 процедуры: регистрация заявления и выдача расписки заявителю.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2.14.6. Передача документов в отдел по организации дорожного движения.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МАУ МФЦ Домбаровский район, ответственный за доставку документов, по описи передает документы в администрацию Ащебутакского сельсовета для их рассмотрения и принятия решения о предоставлении муниципальной услуги или об отказе в предоставлении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 администрации Ащебутакского сельсовета ставит подпись в описи о принятии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 процедуры: передача документов в администрацию Ащебутакского сельсовета.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2.14.7. Извещение заявителя о результате рассмотрения заявления.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Извещение заявителя о результате рассмотрения заявления производится специалистом администрации Ащебутакского сельсовета в порядке, установленном </w:t>
      </w:r>
      <w:hyperlink w:anchor="P312">
        <w:r>
          <w:rPr>
            <w:rFonts w:cs="Times New Roman" w:ascii="Times New Roman" w:hAnsi="Times New Roman"/>
            <w:color w:val="0000FF"/>
            <w:sz w:val="24"/>
            <w:szCs w:val="24"/>
          </w:rPr>
          <w:t>разделом III</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Результат процедуры: уведомление заявителя.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2.14.8. Выдача результата предоставления муниципальной услуги заявителю.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Выдача результата предоставления муниципальной услуги заявителю осуществляется отделом по организации дорожного движения в порядке, установленном </w:t>
      </w:r>
      <w:hyperlink w:anchor="P312">
        <w:r>
          <w:rPr>
            <w:rFonts w:cs="Times New Roman" w:ascii="Times New Roman" w:hAnsi="Times New Roman"/>
            <w:color w:val="0000FF"/>
            <w:sz w:val="24"/>
            <w:szCs w:val="24"/>
          </w:rPr>
          <w:t>разделом III</w:t>
        </w:r>
      </w:hyperlink>
      <w:r>
        <w:rPr>
          <w:rFonts w:cs="Times New Roman" w:ascii="Times New Roman" w:hAnsi="Times New Roman"/>
          <w:sz w:val="24"/>
          <w:szCs w:val="24"/>
        </w:rPr>
        <w:t xml:space="preserve"> настоящего административного регламента.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1"/>
        <w:rPr>
          <w:rFonts w:ascii="Times New Roman" w:hAnsi="Times New Roman" w:cs="Times New Roman"/>
          <w:sz w:val="24"/>
          <w:szCs w:val="24"/>
        </w:rPr>
      </w:pPr>
      <w:bookmarkStart w:id="12" w:name="P312"/>
      <w:bookmarkEnd w:id="12"/>
      <w:r>
        <w:rPr>
          <w:rFonts w:cs="Times New Roman" w:ascii="Times New Roman" w:hAnsi="Times New Roman"/>
          <w:sz w:val="24"/>
          <w:szCs w:val="24"/>
        </w:rPr>
        <w:t>III. Состав, последовательность и сроки выполнения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административных процедур, требования к порядку</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их выполнения, в том числе особенности выполнения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административных процедур в электронной форме,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а также особенности выполнения административных</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процедур в многофункциональных центрах</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3.1. Последовательность административных процедур</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3.1.1. Предоставление муниципальной услуги включает в себя следующие административные процедуры: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обращение заявителя, прием и регистрацию документов;</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рассмотрение документов, выдачу разрешения или мотивированного отказа в предоставлении муниципальной услуги в письменной форме.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3.1.2. Последовательность предоставления муниципальной услуги представлена в </w:t>
      </w:r>
      <w:hyperlink w:anchor="P422">
        <w:r>
          <w:rPr>
            <w:rFonts w:cs="Times New Roman" w:ascii="Times New Roman" w:hAnsi="Times New Roman"/>
            <w:color w:val="0000FF"/>
            <w:sz w:val="24"/>
            <w:szCs w:val="24"/>
          </w:rPr>
          <w:t>блок-схеме</w:t>
        </w:r>
      </w:hyperlink>
      <w:r>
        <w:rPr>
          <w:rFonts w:cs="Times New Roman" w:ascii="Times New Roman" w:hAnsi="Times New Roman"/>
          <w:sz w:val="24"/>
          <w:szCs w:val="24"/>
        </w:rPr>
        <w:t xml:space="preserve"> (приложение к административному регламенту).</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3.2. Обращение заявителя, прием и регистрация документов</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bookmarkStart w:id="13" w:name="P328"/>
      <w:bookmarkEnd w:id="13"/>
      <w:r>
        <w:rPr>
          <w:rFonts w:cs="Times New Roman" w:ascii="Times New Roman" w:hAnsi="Times New Roman"/>
          <w:sz w:val="24"/>
          <w:szCs w:val="24"/>
        </w:rPr>
        <w:t>3.2.1. Основанием для начала исполнения административной процедуры является обращение заявителя с заявлением и документами, необходимыми для предоставления муниципальной услуги, в администрацию Ащебутакского сельсовета или в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администрацию Ащебутакского сельсовета или МАУ МФЦ Домбаровский район проверяет предоставленные документы. В случае наличия оснований для отказа в регистрации заявления, а именно:</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заявление подписано лицом, не имеющим полномочий на подписание данного заявления;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 заявление не содержит сведений, установленных </w:t>
      </w:r>
      <w:hyperlink w:anchor="P172">
        <w:r>
          <w:rPr>
            <w:rFonts w:cs="Times New Roman" w:ascii="Times New Roman" w:hAnsi="Times New Roman"/>
            <w:color w:val="0000FF"/>
            <w:sz w:val="24"/>
            <w:szCs w:val="24"/>
          </w:rPr>
          <w:t>пп. 2.6.4 п. 2.6</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3) к заявлению не приложены документы, соответствующие требованиям </w:t>
      </w:r>
      <w:hyperlink w:anchor="P162">
        <w:r>
          <w:rPr>
            <w:rFonts w:cs="Times New Roman" w:ascii="Times New Roman" w:hAnsi="Times New Roman"/>
            <w:color w:val="0000FF"/>
            <w:sz w:val="24"/>
            <w:szCs w:val="24"/>
          </w:rPr>
          <w:t>пп. 2.6.1 п. 2.6</w:t>
        </w:r>
      </w:hyperlink>
      <w:r>
        <w:rPr>
          <w:rFonts w:cs="Times New Roman" w:ascii="Times New Roman" w:hAnsi="Times New Roman"/>
          <w:sz w:val="24"/>
          <w:szCs w:val="24"/>
        </w:rPr>
        <w:t xml:space="preserve"> настоящего административного регламента - уведомляет заявителя и предлагает принять документы на доработку.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При согласии заявителя ответственный специалист администрации Ащебутакского сельсовета или МАУ "МФЦ Домбаровский район возвращает документы на доработку.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При отказе заявителя принять документы на доработку ответственный специалист администрации  Ащебутакского сельсовета или МАУ "МФЦ Домбаровский район уведомляет заявителя об основаниях для отказа в предоставлении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В случае предоставления заявителем полного комплекта документов, указанных в </w:t>
      </w:r>
      <w:hyperlink w:anchor="P153">
        <w:r>
          <w:rPr>
            <w:rFonts w:cs="Times New Roman" w:ascii="Times New Roman" w:hAnsi="Times New Roman"/>
            <w:color w:val="0000FF"/>
            <w:sz w:val="24"/>
            <w:szCs w:val="24"/>
          </w:rPr>
          <w:t>п. 2.6</w:t>
        </w:r>
      </w:hyperlink>
      <w:r>
        <w:rPr>
          <w:rFonts w:cs="Times New Roman" w:ascii="Times New Roman" w:hAnsi="Times New Roman"/>
          <w:sz w:val="24"/>
          <w:szCs w:val="24"/>
        </w:rPr>
        <w:t xml:space="preserve"> настоящего административного регламента, ответственный специалист администрации </w:t>
      </w:r>
      <w:r>
        <w:rPr>
          <w:rFonts w:eastAsia="Times New Roman" w:cs="Times New Roman" w:ascii="Times New Roman" w:hAnsi="Times New Roman"/>
          <w:color w:val="auto"/>
          <w:kern w:val="0"/>
          <w:sz w:val="24"/>
          <w:szCs w:val="24"/>
          <w:lang w:val="ru-RU" w:eastAsia="ru-RU" w:bidi="ar-SA"/>
        </w:rPr>
        <w:t>Ащебутакского</w:t>
      </w:r>
      <w:r>
        <w:rPr>
          <w:rFonts w:cs="Times New Roman" w:ascii="Times New Roman" w:hAnsi="Times New Roman"/>
          <w:sz w:val="24"/>
          <w:szCs w:val="24"/>
        </w:rPr>
        <w:t xml:space="preserve"> сельсовета или МАУ МФЦ Домбаровский район принимает заявление и документы и регистрирует их в журнале регистрации заявлений на получение разрешения в отделе по организации дорожного движения или в автоматизированной информационной системе МФЦ в МАУ МФЦ Домбаровский район (далее - АИС МФЦ).</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Заявление с прилагаемыми документами, принятыми в МАУ МФЦ Домбаровский район, передается не позднее 1 рабочего дня, следующего за днем подачи заявления и документов заявителем, в администрацию Ащебутакского сельсовета и регистрируется том же журнале.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Зарегистрированные заявление и документы передаются специалистом администрации Ащебутакского  сельсовета на рассмотрение главе администрации Ащебутакского сельсовета.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3.2.2. Критерий принятия решения по административной процедуре - соответствие обращения заявителя компетенции администрации Ащебутаксого сельсовета, наличие (отсутствие) оснований для отказа в регистрации заявления, указанных в </w:t>
      </w:r>
      <w:hyperlink w:anchor="P328">
        <w:r>
          <w:rPr>
            <w:rFonts w:cs="Times New Roman" w:ascii="Times New Roman" w:hAnsi="Times New Roman"/>
            <w:color w:val="0000FF"/>
            <w:sz w:val="24"/>
            <w:szCs w:val="24"/>
          </w:rPr>
          <w:t>пп. 3.2.1</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3.2.3. Способ фиксации результата исполнения административной процедуры - регистрация специалистом администрации Ащебутакского сельсовета заявления и документов в журнале регистрации заявлений.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3.2.4. Срок исполнения административной процедуры составляет не более 1 (одного) рабочего дня со дня обращения заявителя в администрации Ащебутакского сельсовета с заявлением о предоставлении муниципальной услуги или передачи документов заявителя из МАУ МФЦ Домбаровский район.</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3.3. Рассмотрение документов, выдача разрешения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или мотивированного отказа в предоставлении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муниципальной услуги в письменной форме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3.3.1. Основанием для начала исполнения административной процедуры является регистрация заявления в журнале регистрации заявлений на получение специального разрешения на движение по автомобильным дорогам тяжеловесного и (или) крупногабаритного транспортного средства.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3.3.1.1. Зарегистрированное заявление с документами специалист Ащебутакского  сельсовета передает на рассмотрение главе администрации Ащебутакского сельсовета.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3.3.2. Ответственным специалистом с целью оформления проекта разрешения или мотивированного отказа в предоставлении муниципальной услуги осуществляется анализ документов и, в случае превышения допустимой массы транспортного средства и допустимых осевых нагрузок транспортных средств, установленных действующим законодательством Российской Федерации, производится расчет размера вреда, причиняемого транспортным средством при проезде тяжеловесного транспортного средства по заявленному маршруту, в соответствии с </w:t>
      </w:r>
      <w:hyperlink r:id="rId23">
        <w:r>
          <w:rPr>
            <w:rFonts w:cs="Times New Roman" w:ascii="Times New Roman" w:hAnsi="Times New Roman"/>
            <w:color w:val="0000FF"/>
            <w:sz w:val="24"/>
            <w:szCs w:val="24"/>
          </w:rPr>
          <w:t>Правилами</w:t>
        </w:r>
      </w:hyperlink>
      <w:r>
        <w:rPr>
          <w:rFonts w:cs="Times New Roman" w:ascii="Times New Roman" w:hAnsi="Times New Roman"/>
          <w:sz w:val="24"/>
          <w:szCs w:val="24"/>
        </w:rPr>
        <w:t xml:space="preserve"> возмещения вреда, причиняемого тяжеловесными транспортными средствами, утвержденными постановлением Правительства Российской Федерации от 31 января 2020 г.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3.3.3. В случае, если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 будет установлено, что по маршруту, предложенному заявителем, для осуществления проезда тяжеловесного транспорта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отдел по организации дорожного движения информирует об этом заявителя, и далее разрешение выдается в соответствии с </w:t>
      </w:r>
      <w:hyperlink r:id="rId24">
        <w:r>
          <w:rPr>
            <w:rFonts w:cs="Times New Roman" w:ascii="Times New Roman" w:hAnsi="Times New Roman"/>
            <w:color w:val="0000FF"/>
            <w:sz w:val="24"/>
            <w:szCs w:val="24"/>
          </w:rPr>
          <w:t>главой V</w:t>
        </w:r>
      </w:hyperlink>
      <w:r>
        <w:rPr>
          <w:rFonts w:cs="Times New Roman" w:ascii="Times New Roman" w:hAnsi="Times New Roman"/>
          <w:sz w:val="24"/>
          <w:szCs w:val="24"/>
        </w:rPr>
        <w:t xml:space="preserve"> Порядка выдачи специальных разрешений.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3.3.4. При отсутствии оснований для отказа, предусмотренных </w:t>
      </w:r>
      <w:hyperlink w:anchor="P192">
        <w:r>
          <w:rPr>
            <w:rFonts w:cs="Times New Roman" w:ascii="Times New Roman" w:hAnsi="Times New Roman"/>
            <w:color w:val="0000FF"/>
            <w:sz w:val="24"/>
            <w:szCs w:val="24"/>
          </w:rPr>
          <w:t>п. 2.8</w:t>
        </w:r>
      </w:hyperlink>
      <w:r>
        <w:rPr>
          <w:rFonts w:cs="Times New Roman" w:ascii="Times New Roman" w:hAnsi="Times New Roman"/>
          <w:sz w:val="24"/>
          <w:szCs w:val="24"/>
        </w:rPr>
        <w:t xml:space="preserve"> настоящего административного регламента, изучив предоставленные заявителем документы, ответственный специалист оформляет проект разрешения, и, в случаях проезда крупногабаритного транспортного средства, или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требуется введение ограничений в отношении движения других транспортных средств по требованиям обеспечения безопасности дорожного движения направляет его на согласование в отдел ГИБДД МУ МВД России по Домбаровскому району.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В случае наличия оснований, предусмотренных </w:t>
      </w:r>
      <w:hyperlink w:anchor="P192">
        <w:r>
          <w:rPr>
            <w:rFonts w:cs="Times New Roman" w:ascii="Times New Roman" w:hAnsi="Times New Roman"/>
            <w:color w:val="0000FF"/>
            <w:sz w:val="24"/>
            <w:szCs w:val="24"/>
          </w:rPr>
          <w:t>п. 2.8</w:t>
        </w:r>
      </w:hyperlink>
      <w:r>
        <w:rPr>
          <w:rFonts w:cs="Times New Roman" w:ascii="Times New Roman" w:hAnsi="Times New Roman"/>
          <w:sz w:val="24"/>
          <w:szCs w:val="24"/>
        </w:rPr>
        <w:t xml:space="preserve"> настоящего административного регламента, ответственным специалистом составляется проект мотивированного отказа в предоставлении заявителю муниципальной услуги в письменной форме.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3.3.5. Разрешение либо мотивированный отказ в предоставлении муниципальной услуги подписывается главой администрации Ащебутакского сельсовета.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3.3.6. Специалистом осуществляется информирование заявителя об исполнении запроса по телефону, в письменной или электронной форме (по выбору заявителя).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3.3.7. Способ фиксации результата исполнения административной процедуры - фиксация информации о выдаче разрешения в журнале выдачи специальных разрешений на движение по автомобильным дорогам общего пользования местного значения в границах муниципального образования Ащебутакский сельсовет тяжеловесного и/или крупногабаритного транспорта. Заявитель ставит подпись в журнале.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3.3.8. Срок исполнения административной процедуры составляет не более 10 (десяти) рабочих дней со дня регистрации заявления и документов в журнале регистрации заявлений в отделе по организации дорожного движения.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1"/>
        <w:rPr>
          <w:rFonts w:ascii="Times New Roman" w:hAnsi="Times New Roman" w:cs="Times New Roman"/>
          <w:sz w:val="24"/>
          <w:szCs w:val="24"/>
        </w:rPr>
      </w:pPr>
      <w:r>
        <w:rPr>
          <w:rFonts w:cs="Times New Roman" w:ascii="Times New Roman" w:hAnsi="Times New Roman"/>
          <w:sz w:val="24"/>
          <w:szCs w:val="24"/>
        </w:rPr>
        <w:t>IV. Формы контроля за исполнением</w:t>
      </w:r>
    </w:p>
    <w:p>
      <w:pPr>
        <w:pStyle w:val="ConsPlusTitle"/>
        <w:jc w:val="center"/>
        <w:rPr>
          <w:rFonts w:ascii="Times New Roman" w:hAnsi="Times New Roman" w:cs="Times New Roman"/>
          <w:sz w:val="24"/>
          <w:szCs w:val="24"/>
        </w:rPr>
      </w:pPr>
      <w:r>
        <w:rPr>
          <w:rFonts w:cs="Times New Roman" w:ascii="Times New Roman" w:hAnsi="Times New Roman"/>
          <w:sz w:val="24"/>
          <w:szCs w:val="24"/>
        </w:rPr>
        <w:t>административного регламента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4.1. Контроль за исполнением административного регламента осуществляет глава администрации Ащебутакского сельсовета.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4.2. Специалист администрации и МАУ МФЦ Домбаровский район несут персональную ответственность за: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достоверность и полноту предоставляемой заявителю информации о процедуре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сохранность документов, переданных заявителем.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Специалисты МАУ МФЦ Домбаровский район несут персональную ответственность за соблюдение сроков передачи заявления и документов заявителя в администрацию Ащебутакского сельсовета.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Специалисты администрации Ащебутакского сельсовета несут персональную ответственность за соблюдение сроков, порядка рассмотрения заявления и подготовки письменного ответа.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4.3. Специалисты администрации Ащебутакского сельсовета и МАУ МФЦ Домбаровский район , допустившие нарушение настоящего административного регламента, несут ответственность в порядке, предусмотренном действующим законодательством Российской Федерации.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1"/>
        <w:rPr>
          <w:rFonts w:ascii="Times New Roman" w:hAnsi="Times New Roman" w:cs="Times New Roman"/>
          <w:sz w:val="24"/>
          <w:szCs w:val="24"/>
        </w:rPr>
      </w:pPr>
      <w:r>
        <w:rPr>
          <w:rFonts w:cs="Times New Roman" w:ascii="Times New Roman" w:hAnsi="Times New Roman"/>
          <w:sz w:val="24"/>
          <w:szCs w:val="24"/>
        </w:rPr>
        <w:t>V. Досудебный (внесудебный) порядок обжалования решений</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 действий (бездействия) органа, предоставляющего</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муниципальную услугу, МАУ МФЦ Домбаровский район, организаций,</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предусмотренных частью 1.1 статьи 16 Федерального закона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от 27.07.2010 N 210-ФЗ "Об организации предоставления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государственных и муниципальных услуг", а также их</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должностных лиц, муниципальных служащих, работников</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5.1. Заявитель вправе обжаловать действия (бездействие) и решения должностных лиц и органов, ответственных за предоставление муниципальной услуги. В части досудебного обжалования заявитель обращается с жалобой, в том числе в следующих случаях:</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нарушения срока регистрации запроса о предоставлении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нарушения срока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Оренбургской области, муниципальными правовыми актами для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4) отказа в приеме документов по основаниям, не предусмотренным </w:t>
      </w:r>
      <w:hyperlink w:anchor="P190">
        <w:r>
          <w:rPr>
            <w:rFonts w:cs="Times New Roman" w:ascii="Times New Roman" w:hAnsi="Times New Roman"/>
            <w:color w:val="0000FF"/>
            <w:sz w:val="24"/>
            <w:szCs w:val="24"/>
          </w:rPr>
          <w:t>пп. 2.7.1 п. 2.7</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5) отказа в предоставлении муниципальной услуги по основаниям, не предусмотренным </w:t>
      </w:r>
      <w:hyperlink w:anchor="P196">
        <w:r>
          <w:rPr>
            <w:rFonts w:cs="Times New Roman" w:ascii="Times New Roman" w:hAnsi="Times New Roman"/>
            <w:color w:val="0000FF"/>
            <w:sz w:val="24"/>
            <w:szCs w:val="24"/>
          </w:rPr>
          <w:t>пп. 2.8.1 п. 2.8</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6) требования у заявителя при предоставлении муниципальной услуги платы, не предусмотренной </w:t>
      </w:r>
      <w:hyperlink w:anchor="P214">
        <w:r>
          <w:rPr>
            <w:rFonts w:cs="Times New Roman" w:ascii="Times New Roman" w:hAnsi="Times New Roman"/>
            <w:color w:val="0000FF"/>
            <w:sz w:val="24"/>
            <w:szCs w:val="24"/>
          </w:rPr>
          <w:t>п. 2.9</w:t>
        </w:r>
      </w:hyperlink>
      <w:r>
        <w:rPr>
          <w:rFonts w:cs="Times New Roman" w:ascii="Times New Roman" w:hAnsi="Times New Roman"/>
          <w:sz w:val="24"/>
          <w:szCs w:val="24"/>
        </w:rPr>
        <w:t xml:space="preserve">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7) отказа ответственных специалистов администрации  Ащебутакского сельсовета в исправлении допущенных опечаток и ошибок в выданных в результате предоставления муниципальной услуги документах либо нарушения срока таких исправлений;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8) нарушения срока или порядка выдачи документов по результатам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Pr>
            <w:rFonts w:cs="Times New Roman" w:ascii="Times New Roman" w:hAnsi="Times New Roman"/>
            <w:color w:val="0000FF"/>
            <w:sz w:val="24"/>
            <w:szCs w:val="24"/>
          </w:rPr>
          <w:t>частью 1.3 статьи 16</w:t>
        </w:r>
      </w:hyperlink>
      <w:r>
        <w:rPr>
          <w:rFonts w:cs="Times New Roman"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Pr>
            <w:rFonts w:cs="Times New Roman" w:ascii="Times New Roman" w:hAnsi="Times New Roman"/>
            <w:color w:val="0000FF"/>
            <w:sz w:val="24"/>
            <w:szCs w:val="24"/>
          </w:rPr>
          <w:t>пунктом 4 части 1 статьи 7</w:t>
        </w:r>
      </w:hyperlink>
      <w:r>
        <w:rPr>
          <w:rFonts w:cs="Times New Roman"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МАУ МФЦ Домбаровский район, работника МАУ МФЦ Домбаровский район возможно в случае, если на МАУ МФЦ Домбаровский район,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r>
          <w:rPr>
            <w:rFonts w:cs="Times New Roman" w:ascii="Times New Roman" w:hAnsi="Times New Roman"/>
            <w:color w:val="0000FF"/>
            <w:sz w:val="24"/>
            <w:szCs w:val="24"/>
          </w:rPr>
          <w:t>частью 1.3 статьи 16</w:t>
        </w:r>
      </w:hyperlink>
      <w:r>
        <w:rPr>
          <w:rFonts w:cs="Times New Roman"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Жалоба подается в письменной форме на бумажном носителе, в электронной форме в администрацию Ащебутакского сельсовета, в МАУ МФЦ Домбаровский район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r>
          <w:rPr>
            <w:rFonts w:cs="Times New Roman" w:ascii="Times New Roman" w:hAnsi="Times New Roman"/>
            <w:color w:val="0000FF"/>
            <w:sz w:val="24"/>
            <w:szCs w:val="24"/>
          </w:rPr>
          <w:t>частью 1.1 статьи 16</w:t>
        </w:r>
      </w:hyperlink>
      <w:r>
        <w:rPr>
          <w:rFonts w:cs="Times New Roman"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5.2. Жалоба направляется по почте, с использованием информационно-телекоммуникационной сети Интернет, официального сайта администрации города, официального сайта МАУ МФЦ Домбаровский район, а также принимается при личном приеме заявителя.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5.3. Жалоба содержит: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наименование органа, предоставляющего муниципальную услугу - администрацию Ащебутакского сельсовета или МАУ МФЦ Домбаровский район;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должностных лиц администрации Ащебутакского  сельсовета или МАУ МФЦ Домбаровский район, предоставляющих муниципальную услугу;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должностных лиц отдела по организации дорожного движения или МАУ МФЦ Домбаровский район, предоставляющих муниципальную услугу. Заявителем представляются документы (при наличии), подтверждающие доводы заявителя, либо их копии.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5.4. Жалоба подлежит рассмотрению в течение пятнадцати рабочих дней со дня ее регистрации, а в случае обжалования отказа должностного лица администрации Ащебутакского сельсовета или МАУ МФЦ Домбаровский район в приеме документов у заявителя либо в исправлении допущенных опечаток и ошибок или в случае обжалования нарушения сроков таких исправлений - в течение пяти рабочих дней со дня ее регистрации.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5.5. По результатам рассмотрения жалобы принимается одно из следующих решений: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удовлетворение жалобы, в том числе в форме отмены принятого решения, исправления допущенных должностным лицом администрации Ащебутакского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отказ в удовлетворении жалобы.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 5.6 настоящего административного регламента.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5.6.1.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МАУ МФЦ Домбаровский район либо организацией, предусмотренной </w:t>
      </w:r>
      <w:hyperlink r:id="rId29">
        <w:r>
          <w:rPr>
            <w:rFonts w:cs="Times New Roman" w:ascii="Times New Roman" w:hAnsi="Times New Roman"/>
            <w:color w:val="0000FF"/>
            <w:sz w:val="24"/>
            <w:szCs w:val="24"/>
          </w:rPr>
          <w:t>частью 1.1 статьи 16</w:t>
        </w:r>
      </w:hyperlink>
      <w:r>
        <w:rPr>
          <w:rFonts w:cs="Times New Roman"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5.6.2.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hanging="0"/>
        <w:jc w:val="right"/>
        <w:outlineLvl w:val="1"/>
        <w:rPr>
          <w:rFonts w:ascii="Times New Roman" w:hAnsi="Times New Roman" w:cs="Times New Roman"/>
          <w:sz w:val="24"/>
          <w:szCs w:val="24"/>
        </w:rPr>
      </w:pPr>
      <w:r>
        <w:rPr>
          <w:rFonts w:cs="Times New Roman" w:ascii="Times New Roman" w:hAnsi="Times New Roman"/>
          <w:sz w:val="24"/>
          <w:szCs w:val="24"/>
        </w:rPr>
        <w:t>Приложение</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jc w:val="right"/>
        <w:rPr>
          <w:rFonts w:ascii="Times New Roman" w:hAnsi="Times New Roman" w:cs="Times New Roman"/>
          <w:sz w:val="24"/>
          <w:szCs w:val="24"/>
        </w:rPr>
      </w:pPr>
      <w:r>
        <w:rPr>
          <w:rFonts w:cs="Times New Roman" w:ascii="Times New Roman" w:hAnsi="Times New Roman"/>
          <w:sz w:val="24"/>
          <w:szCs w:val="24"/>
        </w:rPr>
        <w:t>по предоставлению</w:t>
      </w:r>
    </w:p>
    <w:p>
      <w:pPr>
        <w:pStyle w:val="ConsPlusNormal"/>
        <w:jc w:val="right"/>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"Выдача специального разрешения</w:t>
      </w:r>
    </w:p>
    <w:p>
      <w:pPr>
        <w:pStyle w:val="ConsPlusNormal"/>
        <w:jc w:val="right"/>
        <w:rPr>
          <w:rFonts w:ascii="Times New Roman" w:hAnsi="Times New Roman" w:cs="Times New Roman"/>
          <w:sz w:val="24"/>
          <w:szCs w:val="24"/>
        </w:rPr>
      </w:pPr>
      <w:r>
        <w:rPr>
          <w:rFonts w:cs="Times New Roman" w:ascii="Times New Roman" w:hAnsi="Times New Roman"/>
          <w:sz w:val="24"/>
          <w:szCs w:val="24"/>
        </w:rPr>
        <w:t>на движение по автомобильным</w:t>
      </w:r>
    </w:p>
    <w:p>
      <w:pPr>
        <w:pStyle w:val="ConsPlusNormal"/>
        <w:jc w:val="right"/>
        <w:rPr>
          <w:rFonts w:ascii="Times New Roman" w:hAnsi="Times New Roman" w:cs="Times New Roman"/>
          <w:sz w:val="24"/>
          <w:szCs w:val="24"/>
        </w:rPr>
      </w:pPr>
      <w:r>
        <w:rPr>
          <w:rFonts w:cs="Times New Roman" w:ascii="Times New Roman" w:hAnsi="Times New Roman"/>
          <w:sz w:val="24"/>
          <w:szCs w:val="24"/>
        </w:rPr>
        <w:t>дорогам общего пользования</w:t>
      </w:r>
    </w:p>
    <w:p>
      <w:pPr>
        <w:pStyle w:val="ConsPlusNormal"/>
        <w:jc w:val="right"/>
        <w:rPr>
          <w:rFonts w:ascii="Times New Roman" w:hAnsi="Times New Roman" w:cs="Times New Roman"/>
          <w:sz w:val="24"/>
          <w:szCs w:val="24"/>
        </w:rPr>
      </w:pPr>
      <w:r>
        <w:rPr>
          <w:rFonts w:cs="Times New Roman" w:ascii="Times New Roman" w:hAnsi="Times New Roman"/>
          <w:sz w:val="24"/>
          <w:szCs w:val="24"/>
        </w:rPr>
        <w:t>местного значения в границах</w:t>
      </w:r>
    </w:p>
    <w:p>
      <w:pPr>
        <w:pStyle w:val="ConsPlusNormal"/>
        <w:jc w:val="right"/>
        <w:rPr>
          <w:rFonts w:ascii="Times New Roman" w:hAnsi="Times New Roman" w:cs="Times New Roman"/>
          <w:sz w:val="24"/>
          <w:szCs w:val="24"/>
        </w:rPr>
      </w:pPr>
      <w:r>
        <w:rPr>
          <w:rFonts w:cs="Times New Roman" w:ascii="Times New Roman" w:hAnsi="Times New Roman"/>
          <w:sz w:val="24"/>
          <w:szCs w:val="24"/>
        </w:rPr>
        <w:t>муниципального образования</w:t>
      </w:r>
    </w:p>
    <w:p>
      <w:pPr>
        <w:pStyle w:val="ConsPlusNormal"/>
        <w:jc w:val="right"/>
        <w:rPr>
          <w:rFonts w:ascii="Times New Roman" w:hAnsi="Times New Roman" w:cs="Times New Roman"/>
          <w:sz w:val="24"/>
          <w:szCs w:val="24"/>
        </w:rPr>
      </w:pPr>
      <w:r>
        <w:rPr>
          <w:rFonts w:cs="Times New Roman" w:ascii="Times New Roman" w:hAnsi="Times New Roman"/>
          <w:sz w:val="24"/>
          <w:szCs w:val="24"/>
        </w:rPr>
        <w:t>Ащебутакский сельсовет</w:t>
      </w:r>
    </w:p>
    <w:p>
      <w:pPr>
        <w:pStyle w:val="ConsPlus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тяжеловесного и (или) крупногабаритного</w:t>
      </w:r>
    </w:p>
    <w:p>
      <w:pPr>
        <w:pStyle w:val="ConsPlusNormal"/>
        <w:jc w:val="right"/>
        <w:rPr>
          <w:rFonts w:ascii="Times New Roman" w:hAnsi="Times New Roman" w:cs="Times New Roman"/>
          <w:sz w:val="24"/>
          <w:szCs w:val="24"/>
        </w:rPr>
      </w:pPr>
      <w:r>
        <w:rPr>
          <w:rFonts w:cs="Times New Roman" w:ascii="Times New Roman" w:hAnsi="Times New Roman"/>
          <w:sz w:val="24"/>
          <w:szCs w:val="24"/>
        </w:rPr>
        <w:t>транспортного средства"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bookmarkStart w:id="14" w:name="P422"/>
      <w:bookmarkEnd w:id="14"/>
      <w:r>
        <w:rPr>
          <w:rFonts w:cs="Times New Roman" w:ascii="Times New Roman" w:hAnsi="Times New Roman"/>
          <w:sz w:val="24"/>
          <w:szCs w:val="24"/>
        </w:rPr>
        <w:t>БЛОК-СХЕМА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 "Выдача специального</w:t>
      </w:r>
    </w:p>
    <w:p>
      <w:pPr>
        <w:pStyle w:val="ConsPlusTitle"/>
        <w:jc w:val="center"/>
        <w:rPr>
          <w:rFonts w:ascii="Times New Roman" w:hAnsi="Times New Roman" w:cs="Times New Roman"/>
          <w:sz w:val="24"/>
          <w:szCs w:val="24"/>
        </w:rPr>
      </w:pPr>
      <w:r>
        <w:rPr>
          <w:rFonts w:cs="Times New Roman" w:ascii="Times New Roman" w:hAnsi="Times New Roman"/>
          <w:sz w:val="24"/>
          <w:szCs w:val="24"/>
        </w:rPr>
        <w:t>разрешения на движение по автомобильным дорогам</w:t>
      </w:r>
    </w:p>
    <w:p>
      <w:pPr>
        <w:pStyle w:val="ConsPlusTitle"/>
        <w:jc w:val="center"/>
        <w:rPr>
          <w:rFonts w:ascii="Times New Roman" w:hAnsi="Times New Roman" w:cs="Times New Roman"/>
          <w:sz w:val="24"/>
          <w:szCs w:val="24"/>
        </w:rPr>
      </w:pPr>
      <w:r>
        <w:rPr>
          <w:rFonts w:cs="Times New Roman" w:ascii="Times New Roman" w:hAnsi="Times New Roman"/>
          <w:sz w:val="24"/>
          <w:szCs w:val="24"/>
        </w:rPr>
        <w:t>общего пользования местного значения в границах</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муниципального образования Ащебутакский сельсовет тяжеловесного</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и/или крупногабаритного транспортного средства"</w:t>
      </w:r>
    </w:p>
    <w:p>
      <w:pPr>
        <w:pStyle w:val="ConsPlusNormal"/>
        <w:jc w:val="both"/>
        <w:rPr/>
      </w:pPr>
      <w:r>
        <w:rPr/>
      </w:r>
    </w:p>
    <w:p>
      <w:pPr>
        <w:pStyle w:val="ConsPlusNormal"/>
        <w:jc w:val="both"/>
        <w:rPr/>
      </w:pPr>
      <w:r>
        <w:rPr/>
      </w:r>
    </w:p>
    <w:p>
      <w:pPr>
        <w:pStyle w:val="ConsPlusNormal"/>
        <w:jc w:val="both"/>
        <w:rPr/>
      </w:pPr>
      <w:r>
        <w:rPr/>
      </w:r>
    </w:p>
    <w:tbl>
      <w:tblPr>
        <w:tblStyle w:val="a6"/>
        <w:tblW w:w="9571" w:type="dxa"/>
        <w:jc w:val="left"/>
        <w:tblInd w:w="0" w:type="dxa"/>
        <w:tblCellMar>
          <w:top w:w="0" w:type="dxa"/>
          <w:left w:w="108" w:type="dxa"/>
          <w:bottom w:w="0" w:type="dxa"/>
          <w:right w:w="108" w:type="dxa"/>
        </w:tblCellMar>
        <w:tblLook w:val="04a0"/>
      </w:tblPr>
      <w:tblGrid>
        <w:gridCol w:w="3288"/>
        <w:gridCol w:w="244"/>
        <w:gridCol w:w="40"/>
        <w:gridCol w:w="1062"/>
        <w:gridCol w:w="1765"/>
        <w:gridCol w:w="54"/>
        <w:gridCol w:w="1100"/>
        <w:gridCol w:w="177"/>
        <w:gridCol w:w="340"/>
        <w:gridCol w:w="1499"/>
      </w:tblGrid>
      <w:tr>
        <w:trPr/>
        <w:tc>
          <w:tcPr>
            <w:tcW w:w="9569" w:type="dxa"/>
            <w:gridSpan w:val="10"/>
            <w:tcBorders/>
          </w:tcPr>
          <w:p>
            <w:pPr>
              <w:pStyle w:val="Normal"/>
              <w:widowControl w:val="false"/>
              <w:spacing w:lineRule="auto" w:line="276"/>
              <w:jc w:val="center"/>
              <w:rPr>
                <w:rFonts w:eastAsia="Calibri"/>
                <w:lang w:eastAsia="en-US"/>
              </w:rPr>
            </w:pPr>
            <w:r>
              <w:rPr>
                <w:rFonts w:eastAsia="Calibri"/>
                <w:lang w:eastAsia="en-US"/>
              </w:rPr>
              <w:t>Обращение заявителя с заявлением и документами о предоставлении о предоставлении муниципальной услуги в администрацию Ащебутакского сельсовета</w:t>
            </w:r>
          </w:p>
          <w:p>
            <w:pPr>
              <w:pStyle w:val="Normal"/>
              <w:rPr/>
            </w:pPr>
            <w:r>
              <w:rPr/>
            </w:r>
          </w:p>
        </w:tc>
      </w:tr>
      <w:tr>
        <w:trPr/>
        <w:tc>
          <w:tcPr>
            <w:tcW w:w="9569" w:type="dxa"/>
            <w:gridSpan w:val="10"/>
            <w:tcBorders>
              <w:left w:val="nil"/>
              <w:bottom w:val="nil"/>
              <w:right w:val="nil"/>
            </w:tcBorders>
          </w:tcPr>
          <w:p>
            <w:pPr>
              <w:pStyle w:val="Normal"/>
              <w:rPr/>
            </w:pPr>
            <w:r>
              <w:rPr/>
              <mc:AlternateContent>
                <mc:Choice Requires="wps">
                  <w:drawing>
                    <wp:anchor behindDoc="0" distT="0" distB="0" distL="0" distR="0" simplePos="0" locked="0" layoutInCell="1" allowOverlap="1" relativeHeight="2">
                      <wp:simplePos x="0" y="0"/>
                      <wp:positionH relativeFrom="column">
                        <wp:posOffset>312420</wp:posOffset>
                      </wp:positionH>
                      <wp:positionV relativeFrom="paragraph">
                        <wp:posOffset>23495</wp:posOffset>
                      </wp:positionV>
                      <wp:extent cx="1905" cy="277495"/>
                      <wp:effectExtent l="0" t="0" r="0" b="0"/>
                      <wp:wrapNone/>
                      <wp:docPr id="1" name="Изображение1"/>
                      <a:graphic xmlns:a="http://schemas.openxmlformats.org/drawingml/2006/main">
                        <a:graphicData uri="http://schemas.microsoft.com/office/word/2010/wordprocessingShape">
                          <wps:wsp>
                            <wps:cNvSpPr/>
                            <wps:spPr>
                              <a:xfrm>
                                <a:off x="0" y="0"/>
                                <a:ext cx="1440" cy="276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
                      <wp:simplePos x="0" y="0"/>
                      <wp:positionH relativeFrom="column">
                        <wp:posOffset>4966335</wp:posOffset>
                      </wp:positionH>
                      <wp:positionV relativeFrom="paragraph">
                        <wp:posOffset>72390</wp:posOffset>
                      </wp:positionV>
                      <wp:extent cx="1905" cy="1079500"/>
                      <wp:effectExtent l="0" t="0" r="0" b="0"/>
                      <wp:wrapNone/>
                      <wp:docPr id="2" name="Изображение2"/>
                      <a:graphic xmlns:a="http://schemas.openxmlformats.org/drawingml/2006/main">
                        <a:graphicData uri="http://schemas.microsoft.com/office/word/2010/wordprocessingShape">
                          <wps:wsp>
                            <wps:cNvSpPr/>
                            <wps:spPr>
                              <a:xfrm flipV="1">
                                <a:off x="0" y="0"/>
                                <a:ext cx="1440" cy="1078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0">
                      <wp:simplePos x="0" y="0"/>
                      <wp:positionH relativeFrom="column">
                        <wp:posOffset>5776595</wp:posOffset>
                      </wp:positionH>
                      <wp:positionV relativeFrom="paragraph">
                        <wp:posOffset>72390</wp:posOffset>
                      </wp:positionV>
                      <wp:extent cx="35560" cy="2821940"/>
                      <wp:effectExtent l="0" t="0" r="0" b="0"/>
                      <wp:wrapNone/>
                      <wp:docPr id="3" name="Изображение3"/>
                      <a:graphic xmlns:a="http://schemas.openxmlformats.org/drawingml/2006/main">
                        <a:graphicData uri="http://schemas.microsoft.com/office/word/2010/wordprocessingShape">
                          <wps:wsp>
                            <wps:cNvSpPr/>
                            <wps:spPr>
                              <a:xfrm flipV="1">
                                <a:off x="0" y="0"/>
                                <a:ext cx="34920" cy="2821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tc>
      </w:tr>
      <w:tr>
        <w:trPr/>
        <w:tc>
          <w:tcPr>
            <w:tcW w:w="7730" w:type="dxa"/>
            <w:gridSpan w:val="8"/>
            <w:tcBorders/>
          </w:tcPr>
          <w:p>
            <w:pPr>
              <w:pStyle w:val="Normal"/>
              <w:rPr/>
            </w:pPr>
            <w:r>
              <w:rPr/>
              <w:t>Рассмотрение специалистом администрации  или МАУ МФЦ Домбаровский район представленных заявителем документов на соответствие требованиям п.2.6. настоящего административного регламента</w:t>
            </w:r>
          </w:p>
        </w:tc>
        <w:tc>
          <w:tcPr>
            <w:tcW w:w="340" w:type="dxa"/>
            <w:tcBorders>
              <w:top w:val="nil"/>
              <w:left w:val="nil"/>
              <w:bottom w:val="nil"/>
              <w:right w:val="nil"/>
            </w:tcBorders>
          </w:tcPr>
          <w:p>
            <w:pPr>
              <w:pStyle w:val="Normal"/>
              <w:rPr/>
            </w:pPr>
            <w:r>
              <w:rPr/>
            </w:r>
          </w:p>
        </w:tc>
        <w:tc>
          <w:tcPr>
            <w:tcW w:w="1499" w:type="dxa"/>
            <w:tcBorders>
              <w:top w:val="nil"/>
              <w:left w:val="nil"/>
              <w:bottom w:val="nil"/>
              <w:right w:val="nil"/>
            </w:tcBorders>
          </w:tcPr>
          <w:p>
            <w:pPr>
              <w:pStyle w:val="Normal"/>
              <w:rPr/>
            </w:pPr>
            <w:r>
              <w:rPr/>
            </w:r>
          </w:p>
        </w:tc>
      </w:tr>
      <w:tr>
        <w:trPr/>
        <w:tc>
          <w:tcPr>
            <w:tcW w:w="9569" w:type="dxa"/>
            <w:gridSpan w:val="10"/>
            <w:tcBorders>
              <w:top w:val="nil"/>
              <w:left w:val="nil"/>
              <w:bottom w:val="nil"/>
              <w:right w:val="nil"/>
            </w:tcBorders>
          </w:tcPr>
          <w:p>
            <w:pPr>
              <w:pStyle w:val="Normal"/>
              <w:rPr/>
            </w:pPr>
            <w:r>
              <w:rPr/>
              <mc:AlternateContent>
                <mc:Choice Requires="wps">
                  <w:drawing>
                    <wp:anchor behindDoc="0" distT="0" distB="0" distL="0" distR="0" simplePos="0" locked="0" layoutInCell="1" allowOverlap="1" relativeHeight="4">
                      <wp:simplePos x="0" y="0"/>
                      <wp:positionH relativeFrom="column">
                        <wp:posOffset>3940175</wp:posOffset>
                      </wp:positionH>
                      <wp:positionV relativeFrom="paragraph">
                        <wp:posOffset>8890</wp:posOffset>
                      </wp:positionV>
                      <wp:extent cx="1905" cy="328930"/>
                      <wp:effectExtent l="0" t="0" r="0" b="0"/>
                      <wp:wrapNone/>
                      <wp:docPr id="4" name="Изображение4"/>
                      <a:graphic xmlns:a="http://schemas.openxmlformats.org/drawingml/2006/main">
                        <a:graphicData uri="http://schemas.microsoft.com/office/word/2010/wordprocessingShape">
                          <wps:wsp>
                            <wps:cNvSpPr/>
                            <wps:spPr>
                              <a:xfrm>
                                <a:off x="0" y="0"/>
                                <a:ext cx="1440" cy="328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5">
                      <wp:simplePos x="0" y="0"/>
                      <wp:positionH relativeFrom="column">
                        <wp:posOffset>791210</wp:posOffset>
                      </wp:positionH>
                      <wp:positionV relativeFrom="paragraph">
                        <wp:posOffset>8890</wp:posOffset>
                      </wp:positionV>
                      <wp:extent cx="10160" cy="328930"/>
                      <wp:effectExtent l="0" t="0" r="0" b="0"/>
                      <wp:wrapNone/>
                      <wp:docPr id="5" name="Изображение5"/>
                      <a:graphic xmlns:a="http://schemas.openxmlformats.org/drawingml/2006/main">
                        <a:graphicData uri="http://schemas.microsoft.com/office/word/2010/wordprocessingShape">
                          <wps:wsp>
                            <wps:cNvSpPr/>
                            <wps:spPr>
                              <a:xfrm flipH="1">
                                <a:off x="0" y="0"/>
                                <a:ext cx="9360" cy="3283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tc>
      </w:tr>
      <w:tr>
        <w:trPr>
          <w:trHeight w:val="2024" w:hRule="atLeast"/>
        </w:trPr>
        <w:tc>
          <w:tcPr>
            <w:tcW w:w="3288" w:type="dxa"/>
            <w:tcBorders/>
          </w:tcPr>
          <w:p>
            <w:pPr>
              <w:pStyle w:val="Normal"/>
              <w:rPr/>
            </w:pPr>
            <w:r>
              <w:rPr/>
            </w:r>
          </w:p>
          <w:p>
            <w:pPr>
              <w:pStyle w:val="Normal"/>
              <w:rPr/>
            </w:pPr>
            <w:r>
              <w:rPr/>
              <w:t>Приём документов и регистрация заявления о предоставлении муниципальной услуги специалистом администрации или МАУ МФЦ Домбаровский район</w:t>
            </w:r>
          </w:p>
        </w:tc>
        <w:tc>
          <w:tcPr>
            <w:tcW w:w="1346" w:type="dxa"/>
            <w:gridSpan w:val="3"/>
            <w:tcBorders>
              <w:top w:val="nil"/>
              <w:bottom w:val="nil"/>
            </w:tcBorders>
          </w:tcPr>
          <w:p>
            <w:pPr>
              <w:pStyle w:val="Normal"/>
              <w:spacing w:lineRule="auto" w:line="276" w:before="0" w:after="200"/>
              <w:rPr/>
            </w:pPr>
            <w:r>
              <w:rPr/>
            </w:r>
          </w:p>
          <w:p>
            <w:pPr>
              <w:pStyle w:val="Normal"/>
              <w:spacing w:lineRule="auto" w:line="276" w:before="0" w:after="200"/>
              <w:rPr/>
            </w:pPr>
            <w:r>
              <w:rPr/>
            </w:r>
          </w:p>
          <w:p>
            <w:pPr>
              <w:pStyle w:val="Normal"/>
              <w:rPr/>
            </w:pPr>
            <w:r>
              <w:rPr/>
            </w:r>
          </w:p>
        </w:tc>
        <w:tc>
          <w:tcPr>
            <w:tcW w:w="3436" w:type="dxa"/>
            <w:gridSpan w:val="5"/>
            <w:tcBorders/>
          </w:tcPr>
          <w:p>
            <w:pPr>
              <w:pStyle w:val="Normal"/>
              <w:spacing w:lineRule="auto" w:line="276" w:before="0" w:after="200"/>
              <w:rPr/>
            </w:pPr>
            <w:r>
              <w:rPr/>
              <w:t>Отказ в регистрации заявления и документов заявителя по основаниям, указанным в          п.п. 3.2.1. п.3.2. настоящего административного регламента</w:t>
            </w:r>
          </w:p>
        </w:tc>
        <w:tc>
          <w:tcPr>
            <w:tcW w:w="1499" w:type="dxa"/>
            <w:tcBorders>
              <w:top w:val="nil"/>
              <w:bottom w:val="nil"/>
              <w:right w:val="nil"/>
            </w:tcBorders>
          </w:tcPr>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rPr/>
            </w:pPr>
            <w:r>
              <w:rPr/>
            </w:r>
          </w:p>
        </w:tc>
      </w:tr>
      <w:tr>
        <w:trPr/>
        <w:tc>
          <w:tcPr>
            <w:tcW w:w="9569" w:type="dxa"/>
            <w:gridSpan w:val="10"/>
            <w:tcBorders>
              <w:top w:val="nil"/>
              <w:left w:val="nil"/>
              <w:bottom w:val="nil"/>
              <w:right w:val="nil"/>
            </w:tcBorders>
          </w:tcPr>
          <w:p>
            <w:pPr>
              <w:pStyle w:val="Normal"/>
              <w:rPr/>
            </w:pPr>
            <w:r>
              <w:rPr/>
              <mc:AlternateContent>
                <mc:Choice Requires="wps">
                  <w:drawing>
                    <wp:anchor behindDoc="0" distT="0" distB="0" distL="0" distR="0" simplePos="0" locked="0" layoutInCell="1" allowOverlap="1" relativeHeight="6">
                      <wp:simplePos x="0" y="0"/>
                      <wp:positionH relativeFrom="column">
                        <wp:posOffset>618490</wp:posOffset>
                      </wp:positionH>
                      <wp:positionV relativeFrom="paragraph">
                        <wp:posOffset>-6350</wp:posOffset>
                      </wp:positionV>
                      <wp:extent cx="10160" cy="1760855"/>
                      <wp:effectExtent l="0" t="0" r="0" b="0"/>
                      <wp:wrapNone/>
                      <wp:docPr id="6" name="Изображение6"/>
                      <a:graphic xmlns:a="http://schemas.openxmlformats.org/drawingml/2006/main">
                        <a:graphicData uri="http://schemas.microsoft.com/office/word/2010/wordprocessingShape">
                          <wps:wsp>
                            <wps:cNvSpPr/>
                            <wps:spPr>
                              <a:xfrm flipH="1">
                                <a:off x="0" y="0"/>
                                <a:ext cx="9360" cy="17604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7">
                      <wp:simplePos x="0" y="0"/>
                      <wp:positionH relativeFrom="column">
                        <wp:posOffset>3388360</wp:posOffset>
                      </wp:positionH>
                      <wp:positionV relativeFrom="paragraph">
                        <wp:posOffset>-6350</wp:posOffset>
                      </wp:positionV>
                      <wp:extent cx="1905" cy="346075"/>
                      <wp:effectExtent l="0" t="0" r="0" b="0"/>
                      <wp:wrapNone/>
                      <wp:docPr id="7" name="Изображение7"/>
                      <a:graphic xmlns:a="http://schemas.openxmlformats.org/drawingml/2006/main">
                        <a:graphicData uri="http://schemas.microsoft.com/office/word/2010/wordprocessingShape">
                          <wps:wsp>
                            <wps:cNvSpPr/>
                            <wps:spPr>
                              <a:xfrm>
                                <a:off x="0" y="0"/>
                                <a:ext cx="1440" cy="345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9">
                      <wp:simplePos x="0" y="0"/>
                      <wp:positionH relativeFrom="column">
                        <wp:posOffset>4897755</wp:posOffset>
                      </wp:positionH>
                      <wp:positionV relativeFrom="paragraph">
                        <wp:posOffset>-6350</wp:posOffset>
                      </wp:positionV>
                      <wp:extent cx="1905" cy="346075"/>
                      <wp:effectExtent l="0" t="0" r="0" b="0"/>
                      <wp:wrapNone/>
                      <wp:docPr id="8" name="Изображение8"/>
                      <a:graphic xmlns:a="http://schemas.openxmlformats.org/drawingml/2006/main">
                        <a:graphicData uri="http://schemas.microsoft.com/office/word/2010/wordprocessingShape">
                          <wps:wsp>
                            <wps:cNvSpPr/>
                            <wps:spPr>
                              <a:xfrm>
                                <a:off x="0" y="0"/>
                                <a:ext cx="1440" cy="345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tc>
      </w:tr>
      <w:tr>
        <w:trPr/>
        <w:tc>
          <w:tcPr>
            <w:tcW w:w="3288" w:type="dxa"/>
            <w:tcBorders>
              <w:top w:val="nil"/>
              <w:left w:val="nil"/>
              <w:bottom w:val="nil"/>
              <w:right w:val="nil"/>
            </w:tcBorders>
          </w:tcPr>
          <w:p>
            <w:pPr>
              <w:pStyle w:val="Normal"/>
              <w:rPr/>
            </w:pPr>
            <w:r>
              <w:rPr/>
            </w:r>
          </w:p>
        </w:tc>
        <w:tc>
          <w:tcPr>
            <w:tcW w:w="244" w:type="dxa"/>
            <w:tcBorders>
              <w:top w:val="nil"/>
              <w:left w:val="nil"/>
              <w:bottom w:val="nil"/>
              <w:right w:val="nil"/>
            </w:tcBorders>
          </w:tcPr>
          <w:p>
            <w:pPr>
              <w:pStyle w:val="Normal"/>
              <w:rPr/>
            </w:pPr>
            <w:r>
              <w:rPr/>
            </w:r>
          </w:p>
        </w:tc>
        <w:tc>
          <w:tcPr>
            <w:tcW w:w="40" w:type="dxa"/>
            <w:tcBorders>
              <w:top w:val="nil"/>
              <w:left w:val="nil"/>
              <w:bottom w:val="nil"/>
              <w:right w:val="nil"/>
            </w:tcBorders>
          </w:tcPr>
          <w:p>
            <w:pPr>
              <w:pStyle w:val="Normal"/>
              <w:rPr/>
            </w:pPr>
            <w:r>
              <w:rPr/>
            </w:r>
          </w:p>
        </w:tc>
        <w:tc>
          <w:tcPr>
            <w:tcW w:w="2881" w:type="dxa"/>
            <w:gridSpan w:val="3"/>
            <w:tcBorders/>
          </w:tcPr>
          <w:p>
            <w:pPr>
              <w:pStyle w:val="Normal"/>
              <w:rPr/>
            </w:pPr>
            <w:r>
              <w:rPr/>
              <w:t>При отказе заявителя принять документы на доработку</w:t>
            </w:r>
          </w:p>
        </w:tc>
        <w:tc>
          <w:tcPr>
            <w:tcW w:w="1100" w:type="dxa"/>
            <w:tcBorders>
              <w:top w:val="nil"/>
              <w:bottom w:val="nil"/>
            </w:tcBorders>
          </w:tcPr>
          <w:p>
            <w:pPr>
              <w:pStyle w:val="Normal"/>
              <w:rPr/>
            </w:pPr>
            <w:r>
              <w:rPr/>
            </w:r>
          </w:p>
        </w:tc>
        <w:tc>
          <w:tcPr>
            <w:tcW w:w="2016" w:type="dxa"/>
            <w:gridSpan w:val="3"/>
            <w:tcBorders/>
          </w:tcPr>
          <w:p>
            <w:pPr>
              <w:pStyle w:val="Normal"/>
              <w:rPr/>
            </w:pPr>
            <w:r>
              <w:rPr/>
              <w:t>При согласии заявителя принять документы на доработку</w:t>
            </w:r>
          </w:p>
        </w:tc>
      </w:tr>
      <w:tr>
        <w:trPr/>
        <w:tc>
          <w:tcPr>
            <w:tcW w:w="9569" w:type="dxa"/>
            <w:gridSpan w:val="10"/>
            <w:tcBorders>
              <w:top w:val="nil"/>
              <w:left w:val="nil"/>
              <w:bottom w:val="nil"/>
              <w:right w:val="nil"/>
            </w:tcBorders>
          </w:tcPr>
          <w:p>
            <w:pPr>
              <w:pStyle w:val="Normal"/>
              <w:rPr/>
            </w:pPr>
            <w:r>
              <w:rPr/>
              <mc:AlternateContent>
                <mc:Choice Requires="wps">
                  <w:drawing>
                    <wp:anchor behindDoc="0" distT="0" distB="0" distL="0" distR="0" simplePos="0" locked="0" layoutInCell="1" allowOverlap="1" relativeHeight="8">
                      <wp:simplePos x="0" y="0"/>
                      <wp:positionH relativeFrom="column">
                        <wp:posOffset>3388360</wp:posOffset>
                      </wp:positionH>
                      <wp:positionV relativeFrom="paragraph">
                        <wp:posOffset>8255</wp:posOffset>
                      </wp:positionV>
                      <wp:extent cx="1905" cy="147955"/>
                      <wp:effectExtent l="0" t="0" r="0" b="0"/>
                      <wp:wrapNone/>
                      <wp:docPr id="9" name="Изображение9"/>
                      <a:graphic xmlns:a="http://schemas.openxmlformats.org/drawingml/2006/main">
                        <a:graphicData uri="http://schemas.microsoft.com/office/word/2010/wordprocessingShape">
                          <wps:wsp>
                            <wps:cNvSpPr/>
                            <wps:spPr>
                              <a:xfrm>
                                <a:off x="0" y="0"/>
                                <a:ext cx="1440" cy="147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tc>
      </w:tr>
      <w:tr>
        <w:trPr/>
        <w:tc>
          <w:tcPr>
            <w:tcW w:w="3288" w:type="dxa"/>
            <w:tcBorders>
              <w:top w:val="nil"/>
              <w:left w:val="nil"/>
              <w:bottom w:val="nil"/>
              <w:right w:val="nil"/>
            </w:tcBorders>
          </w:tcPr>
          <w:p>
            <w:pPr>
              <w:pStyle w:val="Normal"/>
              <w:rPr/>
            </w:pPr>
            <w:r>
              <w:rPr/>
            </w:r>
          </w:p>
        </w:tc>
        <w:tc>
          <w:tcPr>
            <w:tcW w:w="244" w:type="dxa"/>
            <w:tcBorders>
              <w:top w:val="nil"/>
              <w:left w:val="nil"/>
              <w:bottom w:val="nil"/>
              <w:right w:val="nil"/>
            </w:tcBorders>
          </w:tcPr>
          <w:p>
            <w:pPr>
              <w:pStyle w:val="Normal"/>
              <w:rPr/>
            </w:pPr>
            <w:r>
              <w:rPr/>
            </w:r>
          </w:p>
        </w:tc>
        <w:tc>
          <w:tcPr>
            <w:tcW w:w="2867" w:type="dxa"/>
            <w:gridSpan w:val="3"/>
            <w:tcBorders/>
          </w:tcPr>
          <w:p>
            <w:pPr>
              <w:pStyle w:val="Normal"/>
              <w:rPr/>
            </w:pPr>
            <w:r>
              <w:rPr/>
              <w:t>Уведомление об отказе в приёме документов</w:t>
            </w:r>
          </w:p>
        </w:tc>
        <w:tc>
          <w:tcPr>
            <w:tcW w:w="54" w:type="dxa"/>
            <w:tcBorders>
              <w:top w:val="nil"/>
              <w:left w:val="nil"/>
              <w:bottom w:val="nil"/>
              <w:right w:val="nil"/>
            </w:tcBorders>
          </w:tcPr>
          <w:p>
            <w:pPr>
              <w:pStyle w:val="Normal"/>
              <w:rPr/>
            </w:pPr>
            <w:r>
              <w:rPr/>
            </w:r>
          </w:p>
        </w:tc>
        <w:tc>
          <w:tcPr>
            <w:tcW w:w="1100" w:type="dxa"/>
            <w:tcBorders>
              <w:top w:val="nil"/>
              <w:left w:val="nil"/>
              <w:bottom w:val="nil"/>
              <w:right w:val="nil"/>
            </w:tcBorders>
          </w:tcPr>
          <w:p>
            <w:pPr>
              <w:pStyle w:val="Normal"/>
              <w:rPr/>
            </w:pPr>
            <w:r>
              <w:rPr/>
            </w:r>
          </w:p>
        </w:tc>
        <w:tc>
          <w:tcPr>
            <w:tcW w:w="177" w:type="dxa"/>
            <w:tcBorders>
              <w:top w:val="nil"/>
              <w:left w:val="nil"/>
              <w:bottom w:val="nil"/>
              <w:right w:val="nil"/>
            </w:tcBorders>
          </w:tcPr>
          <w:p>
            <w:pPr>
              <w:pStyle w:val="Normal"/>
              <w:rPr/>
            </w:pPr>
            <w:r>
              <w:rPr/>
            </w:r>
          </w:p>
        </w:tc>
        <w:tc>
          <w:tcPr>
            <w:tcW w:w="340" w:type="dxa"/>
            <w:tcBorders>
              <w:top w:val="nil"/>
              <w:left w:val="nil"/>
              <w:bottom w:val="nil"/>
              <w:right w:val="nil"/>
            </w:tcBorders>
          </w:tcPr>
          <w:p>
            <w:pPr>
              <w:pStyle w:val="Normal"/>
              <w:rPr/>
            </w:pPr>
            <w:r>
              <w:rPr/>
            </w:r>
          </w:p>
        </w:tc>
        <w:tc>
          <w:tcPr>
            <w:tcW w:w="1499" w:type="dxa"/>
            <w:tcBorders>
              <w:top w:val="nil"/>
              <w:left w:val="nil"/>
              <w:bottom w:val="nil"/>
              <w:right w:val="nil"/>
            </w:tcBorders>
          </w:tcPr>
          <w:p>
            <w:pPr>
              <w:pStyle w:val="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tbl>
      <w:tblPr>
        <w:tblStyle w:val="a6"/>
        <w:tblW w:w="9571" w:type="dxa"/>
        <w:jc w:val="left"/>
        <w:tblInd w:w="0" w:type="dxa"/>
        <w:tblCellMar>
          <w:top w:w="0" w:type="dxa"/>
          <w:left w:w="108" w:type="dxa"/>
          <w:bottom w:w="0" w:type="dxa"/>
          <w:right w:w="108" w:type="dxa"/>
        </w:tblCellMar>
        <w:tblLook w:val="04a0"/>
      </w:tblPr>
      <w:tblGrid>
        <w:gridCol w:w="3029"/>
        <w:gridCol w:w="27"/>
        <w:gridCol w:w="1263"/>
        <w:gridCol w:w="40"/>
        <w:gridCol w:w="284"/>
        <w:gridCol w:w="4927"/>
      </w:tblGrid>
      <w:tr>
        <w:trPr/>
        <w:tc>
          <w:tcPr>
            <w:tcW w:w="9570" w:type="dxa"/>
            <w:gridSpan w:val="6"/>
            <w:tcBorders/>
          </w:tcPr>
          <w:p>
            <w:pPr>
              <w:pStyle w:val="Normal"/>
              <w:rPr/>
            </w:pPr>
            <w:r>
              <w:rPr/>
              <w:t>Рассмотрение документов главой администрации и передача их специалисту</w:t>
            </w:r>
          </w:p>
        </w:tc>
      </w:tr>
      <w:tr>
        <w:trPr/>
        <w:tc>
          <w:tcPr>
            <w:tcW w:w="9570" w:type="dxa"/>
            <w:gridSpan w:val="6"/>
            <w:tcBorders>
              <w:left w:val="nil"/>
              <w:right w:val="nil"/>
            </w:tcBorders>
          </w:tcPr>
          <w:p>
            <w:pPr>
              <w:pStyle w:val="Normal"/>
              <w:rPr/>
            </w:pPr>
            <w:r>
              <w:rPr/>
              <mc:AlternateContent>
                <mc:Choice Requires="wps">
                  <w:drawing>
                    <wp:anchor behindDoc="0" distT="0" distB="0" distL="0" distR="0" simplePos="0" locked="0" layoutInCell="1" allowOverlap="1" relativeHeight="11">
                      <wp:simplePos x="0" y="0"/>
                      <wp:positionH relativeFrom="column">
                        <wp:posOffset>2714625</wp:posOffset>
                      </wp:positionH>
                      <wp:positionV relativeFrom="paragraph">
                        <wp:posOffset>-4445</wp:posOffset>
                      </wp:positionV>
                      <wp:extent cx="19050" cy="268605"/>
                      <wp:effectExtent l="0" t="0" r="0" b="0"/>
                      <wp:wrapNone/>
                      <wp:docPr id="10" name="Изображение10"/>
                      <a:graphic xmlns:a="http://schemas.openxmlformats.org/drawingml/2006/main">
                        <a:graphicData uri="http://schemas.microsoft.com/office/word/2010/wordprocessingShape">
                          <wps:wsp>
                            <wps:cNvSpPr/>
                            <wps:spPr>
                              <a:xfrm flipH="1">
                                <a:off x="0" y="0"/>
                                <a:ext cx="18360" cy="267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tc>
      </w:tr>
      <w:tr>
        <w:trPr/>
        <w:tc>
          <w:tcPr>
            <w:tcW w:w="9570" w:type="dxa"/>
            <w:gridSpan w:val="6"/>
            <w:tcBorders/>
          </w:tcPr>
          <w:p>
            <w:pPr>
              <w:pStyle w:val="Normal"/>
              <w:rPr/>
            </w:pPr>
            <w:r>
              <w:rPr/>
              <w:t>Рассмотрение документов специалистом администрации</w:t>
            </w:r>
          </w:p>
        </w:tc>
      </w:tr>
      <w:tr>
        <w:trPr/>
        <w:tc>
          <w:tcPr>
            <w:tcW w:w="9570" w:type="dxa"/>
            <w:gridSpan w:val="6"/>
            <w:tcBorders>
              <w:left w:val="nil"/>
              <w:right w:val="nil"/>
            </w:tcBorders>
          </w:tcPr>
          <w:p>
            <w:pPr>
              <w:pStyle w:val="Normal"/>
              <w:rPr/>
            </w:pPr>
            <w:r>
              <w:rPr/>
              <mc:AlternateContent>
                <mc:Choice Requires="wps">
                  <w:drawing>
                    <wp:anchor behindDoc="0" distT="0" distB="0" distL="0" distR="0" simplePos="0" locked="0" layoutInCell="1" allowOverlap="1" relativeHeight="12">
                      <wp:simplePos x="0" y="0"/>
                      <wp:positionH relativeFrom="column">
                        <wp:posOffset>2733040</wp:posOffset>
                      </wp:positionH>
                      <wp:positionV relativeFrom="paragraph">
                        <wp:posOffset>52705</wp:posOffset>
                      </wp:positionV>
                      <wp:extent cx="1905" cy="182245"/>
                      <wp:effectExtent l="0" t="0" r="0" b="0"/>
                      <wp:wrapNone/>
                      <wp:docPr id="11" name="Изображение11"/>
                      <a:graphic xmlns:a="http://schemas.openxmlformats.org/drawingml/2006/main">
                        <a:graphicData uri="http://schemas.microsoft.com/office/word/2010/wordprocessingShape">
                          <wps:wsp>
                            <wps:cNvSpPr/>
                            <wps:spPr>
                              <a:xfrm>
                                <a:off x="0" y="0"/>
                                <a:ext cx="1440" cy="181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tc>
      </w:tr>
      <w:tr>
        <w:trPr/>
        <w:tc>
          <w:tcPr>
            <w:tcW w:w="9570" w:type="dxa"/>
            <w:gridSpan w:val="6"/>
            <w:tcBorders/>
          </w:tcPr>
          <w:p>
            <w:pPr>
              <w:pStyle w:val="Normal"/>
              <w:rPr/>
            </w:pPr>
            <w:r>
              <w:rPr/>
              <w:t>Направление заявителю письменного уведомления о необходимости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w:t>
            </w:r>
          </w:p>
        </w:tc>
      </w:tr>
      <w:tr>
        <w:trPr/>
        <w:tc>
          <w:tcPr>
            <w:tcW w:w="9570" w:type="dxa"/>
            <w:gridSpan w:val="6"/>
            <w:tcBorders>
              <w:left w:val="nil"/>
              <w:bottom w:val="nil"/>
              <w:right w:val="nil"/>
            </w:tcBorders>
          </w:tcPr>
          <w:p>
            <w:pPr>
              <w:pStyle w:val="Normal"/>
              <w:rPr/>
            </w:pPr>
            <w:r>
              <w:rPr/>
              <mc:AlternateContent>
                <mc:Choice Requires="wps">
                  <w:drawing>
                    <wp:anchor behindDoc="0" distT="0" distB="0" distL="0" distR="0" simplePos="0" locked="0" layoutInCell="1" allowOverlap="1" relativeHeight="13">
                      <wp:simplePos x="0" y="0"/>
                      <wp:positionH relativeFrom="column">
                        <wp:posOffset>730885</wp:posOffset>
                      </wp:positionH>
                      <wp:positionV relativeFrom="paragraph">
                        <wp:posOffset>15875</wp:posOffset>
                      </wp:positionV>
                      <wp:extent cx="9525" cy="277495"/>
                      <wp:effectExtent l="0" t="0" r="0" b="0"/>
                      <wp:wrapNone/>
                      <wp:docPr id="12" name="Изображение12"/>
                      <a:graphic xmlns:a="http://schemas.openxmlformats.org/drawingml/2006/main">
                        <a:graphicData uri="http://schemas.microsoft.com/office/word/2010/wordprocessingShape">
                          <wps:wsp>
                            <wps:cNvSpPr/>
                            <wps:spPr>
                              <a:xfrm flipH="1">
                                <a:off x="0" y="0"/>
                                <a:ext cx="9000" cy="276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9">
                      <wp:simplePos x="0" y="0"/>
                      <wp:positionH relativeFrom="column">
                        <wp:posOffset>4328795</wp:posOffset>
                      </wp:positionH>
                      <wp:positionV relativeFrom="paragraph">
                        <wp:posOffset>15875</wp:posOffset>
                      </wp:positionV>
                      <wp:extent cx="1905" cy="277495"/>
                      <wp:effectExtent l="0" t="0" r="0" b="0"/>
                      <wp:wrapNone/>
                      <wp:docPr id="13" name="Изображение13"/>
                      <a:graphic xmlns:a="http://schemas.openxmlformats.org/drawingml/2006/main">
                        <a:graphicData uri="http://schemas.microsoft.com/office/word/2010/wordprocessingShape">
                          <wps:wsp>
                            <wps:cNvSpPr/>
                            <wps:spPr>
                              <a:xfrm>
                                <a:off x="0" y="0"/>
                                <a:ext cx="1440" cy="276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tc>
      </w:tr>
      <w:tr>
        <w:trPr/>
        <w:tc>
          <w:tcPr>
            <w:tcW w:w="3056" w:type="dxa"/>
            <w:gridSpan w:val="2"/>
            <w:tcBorders/>
          </w:tcPr>
          <w:p>
            <w:pPr>
              <w:pStyle w:val="Normal"/>
              <w:rPr/>
            </w:pPr>
            <w:r>
              <w:rPr/>
              <w:t>Состовление проекта разрешения</w:t>
            </w:r>
          </w:p>
        </w:tc>
        <w:tc>
          <w:tcPr>
            <w:tcW w:w="1263" w:type="dxa"/>
            <w:tcBorders>
              <w:top w:val="nil"/>
              <w:bottom w:val="nil"/>
            </w:tcBorders>
          </w:tcPr>
          <w:p>
            <w:pPr>
              <w:pStyle w:val="Normal"/>
              <w:rPr/>
            </w:pPr>
            <w:r>
              <w:rPr/>
            </w:r>
          </w:p>
        </w:tc>
        <w:tc>
          <w:tcPr>
            <w:tcW w:w="5251" w:type="dxa"/>
            <w:gridSpan w:val="3"/>
            <w:tcBorders/>
          </w:tcPr>
          <w:p>
            <w:pPr>
              <w:pStyle w:val="Normal"/>
              <w:rPr/>
            </w:pPr>
            <w:r>
              <w:rPr/>
              <w:t>В случае наличия оснований, указанных в п.2.8. настоящего административного регламента, состояние проекта мотивированного отказа в предоставлении муниципальной услуги</w:t>
            </w:r>
          </w:p>
        </w:tc>
      </w:tr>
      <w:tr>
        <w:trPr>
          <w:trHeight w:val="543" w:hRule="atLeast"/>
        </w:trPr>
        <w:tc>
          <w:tcPr>
            <w:tcW w:w="9570" w:type="dxa"/>
            <w:gridSpan w:val="6"/>
            <w:tcBorders>
              <w:top w:val="nil"/>
              <w:left w:val="nil"/>
              <w:bottom w:val="nil"/>
              <w:right w:val="nil"/>
            </w:tcBorders>
          </w:tcPr>
          <w:p>
            <w:pPr>
              <w:pStyle w:val="Normal"/>
              <w:rPr/>
            </w:pPr>
            <w:r>
              <w:rPr/>
              <mc:AlternateContent>
                <mc:Choice Requires="wps">
                  <w:drawing>
                    <wp:anchor behindDoc="0" distT="0" distB="0" distL="0" distR="0" simplePos="0" locked="0" layoutInCell="1" allowOverlap="1" relativeHeight="14">
                      <wp:simplePos x="0" y="0"/>
                      <wp:positionH relativeFrom="column">
                        <wp:posOffset>826135</wp:posOffset>
                      </wp:positionH>
                      <wp:positionV relativeFrom="paragraph">
                        <wp:posOffset>-2540</wp:posOffset>
                      </wp:positionV>
                      <wp:extent cx="1905" cy="329565"/>
                      <wp:effectExtent l="0" t="0" r="0" b="0"/>
                      <wp:wrapNone/>
                      <wp:docPr id="14" name="Изображение14"/>
                      <a:graphic xmlns:a="http://schemas.openxmlformats.org/drawingml/2006/main">
                        <a:graphicData uri="http://schemas.microsoft.com/office/word/2010/wordprocessingShape">
                          <wps:wsp>
                            <wps:cNvSpPr/>
                            <wps:spPr>
                              <a:xfrm>
                                <a:off x="0" y="0"/>
                                <a:ext cx="1440" cy="329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8">
                      <wp:simplePos x="0" y="0"/>
                      <wp:positionH relativeFrom="column">
                        <wp:posOffset>4328795</wp:posOffset>
                      </wp:positionH>
                      <wp:positionV relativeFrom="paragraph">
                        <wp:posOffset>40005</wp:posOffset>
                      </wp:positionV>
                      <wp:extent cx="1905" cy="286385"/>
                      <wp:effectExtent l="0" t="0" r="0" b="0"/>
                      <wp:wrapNone/>
                      <wp:docPr id="15" name="Изображение15"/>
                      <a:graphic xmlns:a="http://schemas.openxmlformats.org/drawingml/2006/main">
                        <a:graphicData uri="http://schemas.microsoft.com/office/word/2010/wordprocessingShape">
                          <wps:wsp>
                            <wps:cNvSpPr/>
                            <wps:spPr>
                              <a:xfrm>
                                <a:off x="0" y="0"/>
                                <a:ext cx="1440" cy="285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tc>
      </w:tr>
      <w:tr>
        <w:trPr/>
        <w:tc>
          <w:tcPr>
            <w:tcW w:w="3029" w:type="dxa"/>
            <w:tcBorders/>
          </w:tcPr>
          <w:p>
            <w:pPr>
              <w:pStyle w:val="Normal"/>
              <w:rPr/>
            </w:pPr>
            <w:r>
              <w:rPr/>
              <w:t>Направление проекта разрешения на согласование маршрута движения крупногабаритного транспортного средства в отдел ГИБДД МВД России по Домбаровскому району</w:t>
            </w:r>
          </w:p>
        </w:tc>
        <w:tc>
          <w:tcPr>
            <w:tcW w:w="1330" w:type="dxa"/>
            <w:gridSpan w:val="3"/>
            <w:vMerge w:val="restart"/>
            <w:tcBorders>
              <w:top w:val="nil"/>
            </w:tcBorders>
          </w:tcPr>
          <w:p>
            <w:pPr>
              <w:pStyle w:val="Normal"/>
              <w:spacing w:lineRule="auto" w:line="276" w:before="0" w:after="200"/>
              <w:rPr/>
            </w:pPr>
            <w:r>
              <w:rPr/>
            </w:r>
          </w:p>
          <w:p>
            <w:pPr>
              <w:pStyle w:val="Normal"/>
              <w:rPr/>
            </w:pPr>
            <w:r>
              <w:rPr/>
            </w:r>
          </w:p>
        </w:tc>
        <w:tc>
          <w:tcPr>
            <w:tcW w:w="5211" w:type="dxa"/>
            <w:gridSpan w:val="2"/>
            <w:tcBorders/>
          </w:tcPr>
          <w:p>
            <w:pPr>
              <w:pStyle w:val="Normal"/>
              <w:rPr/>
            </w:pPr>
            <w:r>
              <w:rPr/>
              <w:t>Оформление мотивированного отказа в предоставлении муниципальной услуги</w:t>
            </w:r>
          </w:p>
        </w:tc>
      </w:tr>
      <w:tr>
        <w:trPr/>
        <w:tc>
          <w:tcPr>
            <w:tcW w:w="3029" w:type="dxa"/>
            <w:tcBorders>
              <w:left w:val="nil"/>
              <w:right w:val="nil"/>
            </w:tcBorders>
          </w:tcPr>
          <w:p>
            <w:pPr>
              <w:pStyle w:val="Normal"/>
              <w:rPr/>
            </w:pPr>
            <w:r>
              <w:rPr/>
              <mc:AlternateContent>
                <mc:Choice Requires="wps">
                  <w:drawing>
                    <wp:anchor behindDoc="0" distT="0" distB="0" distL="0" distR="0" simplePos="0" locked="0" layoutInCell="1" allowOverlap="1" relativeHeight="15">
                      <wp:simplePos x="0" y="0"/>
                      <wp:positionH relativeFrom="column">
                        <wp:posOffset>730885</wp:posOffset>
                      </wp:positionH>
                      <wp:positionV relativeFrom="paragraph">
                        <wp:posOffset>33020</wp:posOffset>
                      </wp:positionV>
                      <wp:extent cx="9525" cy="458470"/>
                      <wp:effectExtent l="0" t="0" r="0" b="0"/>
                      <wp:wrapNone/>
                      <wp:docPr id="16" name="Изображение16"/>
                      <a:graphic xmlns:a="http://schemas.openxmlformats.org/drawingml/2006/main">
                        <a:graphicData uri="http://schemas.microsoft.com/office/word/2010/wordprocessingShape">
                          <wps:wsp>
                            <wps:cNvSpPr/>
                            <wps:spPr>
                              <a:xfrm flipH="1">
                                <a:off x="0" y="0"/>
                                <a:ext cx="9000" cy="457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tc>
        <w:tc>
          <w:tcPr>
            <w:tcW w:w="1330" w:type="dxa"/>
            <w:gridSpan w:val="3"/>
            <w:vMerge w:val="continue"/>
            <w:tcBorders>
              <w:left w:val="nil"/>
            </w:tcBorders>
          </w:tcPr>
          <w:p>
            <w:pPr>
              <w:pStyle w:val="Normal"/>
              <w:rPr/>
            </w:pPr>
            <w:r>
              <w:rPr/>
            </w:r>
          </w:p>
        </w:tc>
        <w:tc>
          <w:tcPr>
            <w:tcW w:w="5211" w:type="dxa"/>
            <w:gridSpan w:val="2"/>
            <w:tcBorders>
              <w:bottom w:val="nil"/>
              <w:right w:val="nil"/>
            </w:tcBorders>
          </w:tcPr>
          <w:p>
            <w:pPr>
              <w:pStyle w:val="Normal"/>
              <w:rPr/>
            </w:pPr>
            <w:r>
              <w:rPr/>
              <mc:AlternateContent>
                <mc:Choice Requires="wps">
                  <w:drawing>
                    <wp:anchor behindDoc="0" distT="0" distB="0" distL="0" distR="0" simplePos="0" locked="0" layoutInCell="1" allowOverlap="1" relativeHeight="17">
                      <wp:simplePos x="0" y="0"/>
                      <wp:positionH relativeFrom="column">
                        <wp:posOffset>1663065</wp:posOffset>
                      </wp:positionH>
                      <wp:positionV relativeFrom="paragraph">
                        <wp:posOffset>33020</wp:posOffset>
                      </wp:positionV>
                      <wp:extent cx="1905" cy="458470"/>
                      <wp:effectExtent l="0" t="0" r="0" b="0"/>
                      <wp:wrapNone/>
                      <wp:docPr id="17" name="Изображение17"/>
                      <a:graphic xmlns:a="http://schemas.openxmlformats.org/drawingml/2006/main">
                        <a:graphicData uri="http://schemas.microsoft.com/office/word/2010/wordprocessingShape">
                          <wps:wsp>
                            <wps:cNvSpPr/>
                            <wps:spPr>
                              <a:xfrm>
                                <a:off x="0" y="0"/>
                                <a:ext cx="1440" cy="457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w:r>
          </w:p>
        </w:tc>
      </w:tr>
      <w:tr>
        <w:trPr/>
        <w:tc>
          <w:tcPr>
            <w:tcW w:w="3029" w:type="dxa"/>
            <w:tcBorders/>
          </w:tcPr>
          <w:p>
            <w:pPr>
              <w:pStyle w:val="Normal"/>
              <w:rPr/>
            </w:pPr>
            <w:r>
              <w:rPr/>
              <w:t>Подписание разрешения</w:t>
            </w:r>
          </w:p>
        </w:tc>
        <w:tc>
          <w:tcPr>
            <w:tcW w:w="1330" w:type="dxa"/>
            <w:gridSpan w:val="3"/>
            <w:vMerge w:val="continue"/>
            <w:tcBorders>
              <w:top w:val="nil"/>
              <w:bottom w:val="nil"/>
            </w:tcBorders>
          </w:tcPr>
          <w:p>
            <w:pPr>
              <w:pStyle w:val="Normal"/>
              <w:rPr/>
            </w:pPr>
            <w:r>
              <w:rPr/>
            </w:r>
          </w:p>
        </w:tc>
        <w:tc>
          <w:tcPr>
            <w:tcW w:w="284" w:type="dxa"/>
            <w:tcBorders>
              <w:top w:val="nil"/>
              <w:bottom w:val="nil"/>
            </w:tcBorders>
          </w:tcPr>
          <w:p>
            <w:pPr>
              <w:pStyle w:val="Normal"/>
              <w:rPr/>
            </w:pPr>
            <w:r>
              <w:rPr/>
            </w:r>
          </w:p>
        </w:tc>
        <w:tc>
          <w:tcPr>
            <w:tcW w:w="4927" w:type="dxa"/>
            <w:tcBorders>
              <w:left w:val="nil"/>
            </w:tcBorders>
          </w:tcPr>
          <w:p>
            <w:pPr>
              <w:pStyle w:val="Normal"/>
              <w:rPr/>
            </w:pPr>
            <w:r>
              <w:rPr/>
              <w:t xml:space="preserve">Выдача заявителю мотивированного отказа в </w:t>
            </w:r>
          </w:p>
          <w:p>
            <w:pPr>
              <w:pStyle w:val="Normal"/>
              <w:rPr/>
            </w:pPr>
            <w:r>
              <w:rPr/>
              <w:t>предоставлении муниципальной услуги</w:t>
            </w:r>
          </w:p>
        </w:tc>
      </w:tr>
      <w:tr>
        <w:trPr/>
        <w:tc>
          <w:tcPr>
            <w:tcW w:w="9570" w:type="dxa"/>
            <w:gridSpan w:val="6"/>
            <w:tcBorders>
              <w:top w:val="nil"/>
              <w:left w:val="nil"/>
              <w:bottom w:val="nil"/>
              <w:right w:val="nil"/>
            </w:tcBorders>
          </w:tcPr>
          <w:p>
            <w:pPr>
              <w:pStyle w:val="Normal"/>
              <w:spacing w:lineRule="auto" w:line="276" w:before="0" w:after="200"/>
              <w:rPr/>
            </w:pPr>
            <w:r>
              <w:rPr/>
              <mc:AlternateContent>
                <mc:Choice Requires="wps">
                  <w:drawing>
                    <wp:anchor behindDoc="0" distT="0" distB="0" distL="0" distR="0" simplePos="0" locked="0" layoutInCell="1" allowOverlap="1" relativeHeight="16">
                      <wp:simplePos x="0" y="0"/>
                      <wp:positionH relativeFrom="column">
                        <wp:posOffset>739775</wp:posOffset>
                      </wp:positionH>
                      <wp:positionV relativeFrom="paragraph">
                        <wp:posOffset>37465</wp:posOffset>
                      </wp:positionV>
                      <wp:extent cx="1905" cy="424180"/>
                      <wp:effectExtent l="0" t="0" r="0" b="0"/>
                      <wp:wrapNone/>
                      <wp:docPr id="18" name="Изображение18"/>
                      <a:graphic xmlns:a="http://schemas.openxmlformats.org/drawingml/2006/main">
                        <a:graphicData uri="http://schemas.microsoft.com/office/word/2010/wordprocessingShape">
                          <wps:wsp>
                            <wps:cNvSpPr/>
                            <wps:spPr>
                              <a:xfrm>
                                <a:off x="0" y="0"/>
                                <a:ext cx="1440" cy="423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tc>
      </w:tr>
      <w:tr>
        <w:trPr/>
        <w:tc>
          <w:tcPr>
            <w:tcW w:w="3029" w:type="dxa"/>
            <w:tcBorders/>
          </w:tcPr>
          <w:p>
            <w:pPr>
              <w:pStyle w:val="Normal"/>
              <w:rPr/>
            </w:pPr>
            <w:r>
              <w:rPr/>
              <w:t>Выдача заявителю разрешения</w:t>
            </w:r>
          </w:p>
        </w:tc>
        <w:tc>
          <w:tcPr>
            <w:tcW w:w="1330" w:type="dxa"/>
            <w:gridSpan w:val="3"/>
            <w:vMerge w:val="restart"/>
            <w:tcBorders>
              <w:top w:val="nil"/>
              <w:right w:val="nil"/>
            </w:tcBorders>
          </w:tcPr>
          <w:p>
            <w:pPr>
              <w:pStyle w:val="Normal"/>
              <w:spacing w:lineRule="auto" w:line="276" w:before="0" w:after="200"/>
              <w:rPr/>
            </w:pPr>
            <w:r>
              <w:rPr/>
            </w:r>
          </w:p>
          <w:p>
            <w:pPr>
              <w:pStyle w:val="Normal"/>
              <w:rPr/>
            </w:pPr>
            <w:r>
              <w:rPr/>
            </w:r>
          </w:p>
        </w:tc>
        <w:tc>
          <w:tcPr>
            <w:tcW w:w="5211" w:type="dxa"/>
            <w:gridSpan w:val="2"/>
            <w:vMerge w:val="restart"/>
            <w:tcBorders>
              <w:top w:val="nil"/>
              <w:left w:val="nil"/>
              <w:right w:val="nil"/>
            </w:tcBorders>
          </w:tcPr>
          <w:p>
            <w:pPr>
              <w:pStyle w:val="Normal"/>
              <w:spacing w:lineRule="auto" w:line="276" w:before="0" w:after="200"/>
              <w:rPr/>
            </w:pPr>
            <w:r>
              <w:rPr/>
            </w:r>
          </w:p>
          <w:p>
            <w:pPr>
              <w:pStyle w:val="Normal"/>
              <w:rPr/>
            </w:pPr>
            <w:r>
              <w:rPr/>
            </w:r>
          </w:p>
        </w:tc>
      </w:tr>
      <w:tr>
        <w:trPr>
          <w:trHeight w:val="769" w:hRule="atLeast"/>
        </w:trPr>
        <w:tc>
          <w:tcPr>
            <w:tcW w:w="3029" w:type="dxa"/>
            <w:tcBorders>
              <w:left w:val="nil"/>
              <w:bottom w:val="nil"/>
              <w:right w:val="nil"/>
            </w:tcBorders>
          </w:tcPr>
          <w:p>
            <w:pPr>
              <w:pStyle w:val="Normal"/>
              <w:rPr/>
            </w:pPr>
            <w:r>
              <w:rPr/>
            </w:r>
          </w:p>
          <w:p>
            <w:pPr>
              <w:pStyle w:val="Normal"/>
              <w:rPr/>
            </w:pPr>
            <w:r>
              <w:rPr/>
            </w:r>
          </w:p>
        </w:tc>
        <w:tc>
          <w:tcPr>
            <w:tcW w:w="1330" w:type="dxa"/>
            <w:gridSpan w:val="3"/>
            <w:vMerge w:val="continue"/>
            <w:tcBorders>
              <w:top w:val="nil"/>
              <w:left w:val="nil"/>
              <w:bottom w:val="nil"/>
              <w:right w:val="nil"/>
            </w:tcBorders>
          </w:tcPr>
          <w:p>
            <w:pPr>
              <w:pStyle w:val="Normal"/>
              <w:rPr/>
            </w:pPr>
            <w:r>
              <w:rPr/>
            </w:r>
          </w:p>
        </w:tc>
        <w:tc>
          <w:tcPr>
            <w:tcW w:w="5211" w:type="dxa"/>
            <w:gridSpan w:val="2"/>
            <w:vMerge w:val="continue"/>
            <w:tcBorders>
              <w:left w:val="nil"/>
              <w:bottom w:val="nil"/>
              <w:right w:val="nil"/>
            </w:tcBorders>
          </w:tcPr>
          <w:p>
            <w:pPr>
              <w:pStyle w:val="Normal"/>
              <w:rPr/>
            </w:pPr>
            <w:r>
              <w:rPr/>
            </w:r>
          </w:p>
        </w:tc>
      </w:tr>
    </w:tbl>
    <w:p>
      <w:pPr>
        <w:pStyle w:val="Normal"/>
        <w:rPr/>
      </w:pPr>
      <w:r>
        <w:rPr/>
      </w:r>
    </w:p>
    <w:p>
      <w:pPr>
        <w:pStyle w:val="ConsPlusNormal"/>
        <w:jc w:val="both"/>
        <w:rPr/>
      </w:pPr>
      <w:r>
        <w:rPr/>
      </w:r>
    </w:p>
    <w:p>
      <w:pPr>
        <w:pStyle w:val="ConsPlusNormal"/>
        <w:jc w:val="both"/>
        <w:rPr/>
      </w:pPr>
      <w:r>
        <w:rPr/>
      </w:r>
    </w:p>
    <w:p>
      <w:pPr>
        <w:pStyle w:val="ConsPlusNormal"/>
        <w:jc w:val="center"/>
        <w:rPr/>
      </w:pPr>
      <w:r>
        <w:rPr/>
      </w:r>
    </w:p>
    <w:p>
      <w:pPr>
        <w:pStyle w:val="ConsPlusNormal"/>
        <w:jc w:val="center"/>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1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6c1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e8369d"/>
    <w:rPr>
      <w:rFonts w:ascii="Arial" w:hAnsi="Arial" w:eastAsia="Times New Roman" w:cs="Arial"/>
      <w:sz w:val="20"/>
      <w:szCs w:val="20"/>
      <w:lang w:eastAsia="ru-RU"/>
    </w:rPr>
  </w:style>
  <w:style w:type="character" w:styleId="1" w:customStyle="1">
    <w:name w:val="Верхний колонтитул Знак1"/>
    <w:basedOn w:val="DefaultParagraphFont"/>
    <w:uiPriority w:val="99"/>
    <w:qFormat/>
    <w:locked/>
    <w:rsid w:val="00f96c1b"/>
    <w:rPr>
      <w:rFonts w:ascii="Arial" w:hAnsi="Arial" w:eastAsia="Times New Roman" w:cs="Arial"/>
      <w:sz w:val="20"/>
      <w:szCs w:val="20"/>
      <w:lang w:eastAsia="ru-RU"/>
    </w:rPr>
  </w:style>
  <w:style w:type="character" w:styleId="Useraccountsubname" w:customStyle="1">
    <w:name w:val="user-account__subname"/>
    <w:basedOn w:val="DefaultParagraphFont"/>
    <w:qFormat/>
    <w:rsid w:val="009b3bc7"/>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qFormat/>
    <w:rsid w:val="009d0fc6"/>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4"/>
      <w:szCs w:val="20"/>
      <w:lang w:val="ru-RU" w:eastAsia="ru-RU" w:bidi="ar-SA"/>
    </w:rPr>
  </w:style>
  <w:style w:type="paragraph" w:styleId="ConsPlusTitle" w:customStyle="1">
    <w:name w:val="ConsPlusTitle"/>
    <w:qFormat/>
    <w:rsid w:val="009d0fc6"/>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4"/>
      <w:szCs w:val="20"/>
      <w:lang w:val="ru-RU" w:eastAsia="ru-RU" w:bidi="ar-SA"/>
    </w:rPr>
  </w:style>
  <w:style w:type="paragraph" w:styleId="ConsPlusTitlePage" w:customStyle="1">
    <w:name w:val="ConsPlusTitlePage"/>
    <w:qFormat/>
    <w:rsid w:val="009d0fc6"/>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NoSpacing">
    <w:name w:val="No Spacing"/>
    <w:uiPriority w:val="1"/>
    <w:qFormat/>
    <w:rsid w:val="00e8369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ru-RU" w:eastAsia="en-US" w:bidi="ar-SA"/>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e8369d"/>
    <w:pPr>
      <w:widowControl w:val="false"/>
      <w:tabs>
        <w:tab w:val="clear" w:pos="708"/>
        <w:tab w:val="center" w:pos="4677" w:leader="none"/>
        <w:tab w:val="right" w:pos="9355" w:leader="none"/>
      </w:tabs>
    </w:pPr>
    <w:rPr>
      <w:rFonts w:ascii="Arial" w:hAnsi="Arial" w:cs="Arial"/>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6">
    <w:name w:val="Table Grid"/>
    <w:basedOn w:val="a1"/>
    <w:uiPriority w:val="59"/>
    <w:rsid w:val="00fb587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639955E1A12A0B2B12F79B6A03DAA7E4CAF433E1986873C26009086C4AE71B6A4D8DF778AD27161C4597D2850S5t2F" TargetMode="External"/><Relationship Id="rId3" Type="http://schemas.openxmlformats.org/officeDocument/2006/relationships/hyperlink" Target="consultantplus://offline/ref=E639955E1A12A0B2B12F67BBB651F77A4FAC1534188E84687D5C96D19BFE77E3F698812EC8966260C2477D2B5A5BF93ACCD8F968FFC89EA795985FF2SFtFF" TargetMode="External"/><Relationship Id="rId4" Type="http://schemas.openxmlformats.org/officeDocument/2006/relationships/hyperlink" Target="consultantplus://offline/ref=E639955E1A12A0B2B12F79B6A03DAA7E4DAF4C3C12D8D03E77559E83CCFE2BA6A0918B7A95D2697FC0477DS2tAF" TargetMode="External"/><Relationship Id="rId5" Type="http://schemas.openxmlformats.org/officeDocument/2006/relationships/hyperlink" Target="consultantplus://offline/ref=E639955E1A12A0B2B12F79B6A03DAA7E4BA74E311A8C873C26009086C4AE71B6A4D8DF778AD27161C4597D2850S5t2F" TargetMode="External"/><Relationship Id="rId6" Type="http://schemas.openxmlformats.org/officeDocument/2006/relationships/hyperlink" Target="consultantplus://offline/ref=E639955E1A12A0B2B12F79B6A03DAA7E4CA64F311B8E873C26009086C4AE71B6A4D8DF778AD27161C4597D2850S5t2F" TargetMode="External"/><Relationship Id="rId7" Type="http://schemas.openxmlformats.org/officeDocument/2006/relationships/hyperlink" Target="consultantplus://offline/ref=E639955E1A12A0B2B12F79B6A03DAA7E4CAF433E1986873C26009086C4AE71B6A4D8DF778AD27161C4597D2850S5t2F" TargetMode="External"/><Relationship Id="rId8" Type="http://schemas.openxmlformats.org/officeDocument/2006/relationships/hyperlink" Target="consultantplus://offline/ref=E639955E1A12A0B2B12F79B6A03DAA7E4BA64F3E1D86873C26009086C4AE71B6A4D8DF778AD27161C4597D2850S5t2F" TargetMode="External"/><Relationship Id="rId9" Type="http://schemas.openxmlformats.org/officeDocument/2006/relationships/hyperlink" Target="consultantplus://offline/ref=E639955E1A12A0B2B12F79B6A03DAA7E4BA64D3A1C8B873C26009086C4AE71B6A4D8DF778AD27161C4597D2850S5t2F" TargetMode="External"/><Relationship Id="rId10" Type="http://schemas.openxmlformats.org/officeDocument/2006/relationships/hyperlink" Target="consultantplus://offline/ref=E639955E1A12A0B2B12F79B6A03DAA7E4BA64C311E89873C26009086C4AE71B6A4D8DF778AD27161C4597D2850S5t2F" TargetMode="External"/><Relationship Id="rId11" Type="http://schemas.openxmlformats.org/officeDocument/2006/relationships/hyperlink" Target="consultantplus://offline/ref=E639955E1A12A0B2B12F67BBB651F77A4FAC1534188E8C6E7B5596D19BFE77E3F698812EDA963A6CC3476128544EAF6B8AS8tFF" TargetMode="External"/><Relationship Id="rId12" Type="http://schemas.openxmlformats.org/officeDocument/2006/relationships/hyperlink" Target="consultantplus://offline/ref=E639955E1A12A0B2B12F79B6A03DAA7E4CA14D3A198E873C26009086C4AE71B6A4D8DF778AD27161C4597D2850S5t2F" TargetMode="External"/><Relationship Id="rId13" Type="http://schemas.openxmlformats.org/officeDocument/2006/relationships/hyperlink" Target="consultantplus://offline/ref=E639955E1A12A0B2B12F79B6A03DAA7E4CAE4D391F8C873C26009086C4AE71B6A4D8DF778AD27161C4597D2850S5t2F" TargetMode="External"/><Relationship Id="rId14" Type="http://schemas.openxmlformats.org/officeDocument/2006/relationships/hyperlink" Target="consultantplus://offline/ref=E639955E1A12A0B2B12F67BBB651F77A4FAC1534188E84687D5C96D19BFE77E3F698812EDA963A6CC3476128544EAF6B8AS8tFF" TargetMode="External"/><Relationship Id="rId15" Type="http://schemas.openxmlformats.org/officeDocument/2006/relationships/hyperlink" Target="consultantplus://offline/ref=E639955E1A12A0B2B12F79B6A03DAA7E4CAE4D391F8C873C26009086C4AE71B6B6D8877B8BD26F60C14C2B791605A06A8893F46FE1D49EA3S8t9F" TargetMode="External"/><Relationship Id="rId16" Type="http://schemas.openxmlformats.org/officeDocument/2006/relationships/hyperlink" Target="consultantplus://offline/ref=E639955E1A12A0B2B12F79B6A03DAA7E4CAE4D391F8C873C26009086C4AE71B6B6D8877B89DA643593032A255350B36B8E93F669FDSDt4F" TargetMode="External"/><Relationship Id="rId17" Type="http://schemas.openxmlformats.org/officeDocument/2006/relationships/hyperlink" Target="consultantplus://offline/ref=E639955E1A12A0B2B12F79B6A03DAA7E4CAE4D391F8C873C26009086C4AE71B6B6D8877E8AD93B3086127229524EAD6D968FF46BSFtDF" TargetMode="External"/><Relationship Id="rId18" Type="http://schemas.openxmlformats.org/officeDocument/2006/relationships/hyperlink" Target="consultantplus://offline/ref=E639955E1A12A0B2B12F79B6A03DAA7E4BA64C311E89873C26009086C4AE71B6B6D887788BD26965C9132E6C075DAC6B968DF277FDD69CSAt3F" TargetMode="External"/><Relationship Id="rId19" Type="http://schemas.openxmlformats.org/officeDocument/2006/relationships/hyperlink" Target="consultantplus://offline/ref=E639955E1A12A0B2B12F79B6A03DAA7E4CA14D3A198E873C26009086C4AE71B6B6D8877B8BD26F60C44C2B791605A06A8893F46FE1D49EA3S8t9F" TargetMode="External"/><Relationship Id="rId20" Type="http://schemas.openxmlformats.org/officeDocument/2006/relationships/hyperlink" Target="consultantplus://offline/ref=E639955E1A12A0B2B12F79B6A03DAA7E4BA64F3E1D86873C26009086C4AE71B6B6D8877B89D0643593032A255350B36B8E93F669FDSDt4F" TargetMode="External"/><Relationship Id="rId21" Type="http://schemas.openxmlformats.org/officeDocument/2006/relationships/hyperlink" Target="consultantplus://offline/ref=E639955E1A12A0B2B12F79B6A03DAA7E4CAF433E1986873C26009086C4AE71B6A4D8DF778AD27161C4597D2850S5t2F" TargetMode="External"/><Relationship Id="rId22" Type="http://schemas.openxmlformats.org/officeDocument/2006/relationships/hyperlink" Target="consultantplus://offline/ref=E639955E1A12A0B2B12F79B6A03DAA7E4CAF433E1986873C26009086C4AE71B6B6D887788FD6643593032A255350B36B8E93F669FDSDt4F" TargetMode="External"/><Relationship Id="rId23" Type="http://schemas.openxmlformats.org/officeDocument/2006/relationships/hyperlink" Target="consultantplus://offline/ref=E639955E1A12A0B2B12F79B6A03DAA7E4CA14D3A198E873C26009086C4AE71B6B6D8877B8BD26F60C64C2B791605A06A8893F46FE1D49EA3S8t9F" TargetMode="External"/><Relationship Id="rId24" Type="http://schemas.openxmlformats.org/officeDocument/2006/relationships/hyperlink" Target="consultantplus://offline/ref=E639955E1A12A0B2B12F79B6A03DAA7E4CAE4D391F8C873C26009086C4AE71B6B6D8877B89D3643593032A255350B36B8E93F669FDSDt4F" TargetMode="External"/><Relationship Id="rId25" Type="http://schemas.openxmlformats.org/officeDocument/2006/relationships/hyperlink" Target="consultantplus://offline/ref=E639955E1A12A0B2B12F79B6A03DAA7E4CAF433E1986873C26009086C4AE71B6B6D8877B8BD26C64C64C2B791605A06A8893F46FE1D49EA3S8t9F" TargetMode="External"/><Relationship Id="rId26" Type="http://schemas.openxmlformats.org/officeDocument/2006/relationships/hyperlink" Target="consultantplus://offline/ref=E639955E1A12A0B2B12F79B6A03DAA7E4CAF433E1986873C26009086C4AE71B6B6D8877882D2643593032A255350B36B8E93F669FDSDt4F" TargetMode="External"/><Relationship Id="rId27" Type="http://schemas.openxmlformats.org/officeDocument/2006/relationships/hyperlink" Target="consultantplus://offline/ref=E639955E1A12A0B2B12F79B6A03DAA7E4CAF433E1986873C26009086C4AE71B6B6D8877B8BD26C64C64C2B791605A06A8893F46FE1D49EA3S8t9F" TargetMode="External"/><Relationship Id="rId28" Type="http://schemas.openxmlformats.org/officeDocument/2006/relationships/hyperlink" Target="consultantplus://offline/ref=E639955E1A12A0B2B12F79B6A03DAA7E4CAF433E1986873C26009086C4AE71B6B6D8877B8BD26C64C04C2B791605A06A8893F46FE1D49EA3S8t9F" TargetMode="External"/><Relationship Id="rId29" Type="http://schemas.openxmlformats.org/officeDocument/2006/relationships/hyperlink" Target="consultantplus://offline/ref=E639955E1A12A0B2B12F79B6A03DAA7E4CAF433E1986873C26009086C4AE71B6B6D8877B8BD26C64C04C2B791605A06A8893F46FE1D49EA3S8t9F" TargetMode="Externa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4750</TotalTime>
  <Application>LibreOffice/6.4.3.2$Windows_x86 LibreOffice_project/747b5d0ebf89f41c860ec2a39efd7cb15b54f2d8</Application>
  <Pages>19</Pages>
  <Words>6309</Words>
  <Characters>48104</Characters>
  <CharactersWithSpaces>54260</CharactersWithSpaces>
  <Paragraphs>355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2022-06-10T05:45:00Z</dcterms:created>
  <dc:creator>fo4</dc:creator>
  <dc:description/>
  <dc:language>ru-RU</dc:language>
  <cp:lastModifiedBy/>
  <cp:lastPrinted>2022-07-15T09:10:22Z</cp:lastPrinted>
  <dcterms:modified xsi:type="dcterms:W3CDTF">2022-07-15T09:10:41Z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