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jc w:val="center"/>
        <w:rPr>
          <w:rFonts w:ascii="Arial" w:hAnsi="Arial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Arial" w:hAnsi="Arial"/>
          <w:b/>
          <w:bCs/>
          <w:color w:val="000000"/>
          <w:sz w:val="32"/>
          <w:szCs w:val="32"/>
        </w:rPr>
        <w:t>СОВЕТ ДЕПУТАТОВ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МУНИЦИПАЛЬНОГО ОБРАЗОВАНИЯ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АЩЕБУТАКСКИЙ СЕЛЬСОВЕТ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ДОМБАРОВСКОГО РАЙОНА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ОРЕНБУРГСКОЙ ОБЛАСТИ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РЕШЕНИЕ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04.12.2018                                                                   № 36-1</w:t>
      </w:r>
    </w:p>
    <w:p>
      <w:pPr>
        <w:pStyle w:val="Style15"/>
        <w:spacing w:lineRule="auto" w:line="240" w:before="0" w:after="0"/>
        <w:ind w:firstLine="709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Style15"/>
        <w:spacing w:lineRule="auto" w:line="240" w:before="0" w:after="0"/>
        <w:ind w:firstLine="709"/>
        <w:jc w:val="center"/>
        <w:rPr>
          <w:rFonts w:ascii="Arial" w:hAnsi="Arial"/>
          <w:b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</w:r>
    </w:p>
    <w:p>
      <w:pPr>
        <w:pStyle w:val="Style15"/>
        <w:spacing w:lineRule="auto" w:line="240" w:before="0" w:after="0"/>
        <w:jc w:val="center"/>
        <w:rPr>
          <w:rFonts w:ascii="Arial" w:hAnsi="Arial" w:cs="Times New Roman"/>
          <w:b/>
          <w:b/>
          <w:bCs/>
          <w:color w:val="000000"/>
          <w:sz w:val="32"/>
          <w:szCs w:val="32"/>
        </w:rPr>
      </w:pPr>
      <w:r>
        <w:rPr>
          <w:rFonts w:cs="Times New Roman" w:ascii="Arial" w:hAnsi="Arial"/>
          <w:b/>
          <w:bCs/>
          <w:color w:val="000000"/>
          <w:sz w:val="32"/>
          <w:szCs w:val="32"/>
        </w:rPr>
        <w:t>Об утверждении Порядка формирования, ведения, ежегодного дополнения и опубликования перечня муниципального имущества Ащебутакского сельсовета Домбаровского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6"/>
        </w:rPr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6"/>
        </w:rPr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cs="Times New Roman" w:ascii="Arial" w:hAnsi="Arial"/>
          <w:color w:val="000000"/>
        </w:rPr>
        <w:t xml:space="preserve">В соответствии с Федеральным законом от 24 июля 2007 года </w:t>
      </w:r>
      <w:r>
        <w:rPr>
          <w:rFonts w:cs="Times New Roman" w:ascii="Arial" w:hAnsi="Arial"/>
          <w:color w:val="000000"/>
          <w:lang w:val="en-US"/>
        </w:rPr>
        <w:t>N</w:t>
      </w:r>
      <w:r>
        <w:rPr>
          <w:rFonts w:cs="Times New Roman" w:ascii="Arial" w:hAnsi="Arial"/>
          <w:color w:val="000000"/>
        </w:rPr>
        <w:t xml:space="preserve"> 209-ФЗ «О развитии малого и среднего предпринимательства в Российской Федерации», от 22 июля 2008 года </w:t>
      </w:r>
      <w:hyperlink r:id="rId2">
        <w:r>
          <w:rPr>
            <w:rStyle w:val="Style13"/>
            <w:rFonts w:cs="Times New Roman" w:ascii="Arial" w:hAnsi="Arial"/>
            <w:color w:val="000000"/>
            <w:u w:val="none"/>
            <w:lang w:val="en-US"/>
          </w:rPr>
          <w:t>N</w:t>
        </w:r>
      </w:hyperlink>
      <w:r>
        <w:rPr>
          <w:rFonts w:cs="Times New Roman" w:ascii="Arial" w:hAnsi="Arial"/>
          <w:color w:val="000000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 Утвердить порядок формирования, ведения, ежегодного дополнения и опубликования перечня муниципального имущества Ащебутакского сельсовета Домбаровского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 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2. Утвердить форму </w:t>
      </w:r>
      <w:hyperlink r:id="rId3">
        <w:r>
          <w:rPr>
            <w:rStyle w:val="Style13"/>
            <w:rFonts w:ascii="Arial" w:hAnsi="Arial"/>
            <w:color w:val="0000FF"/>
            <w:u w:val="none"/>
          </w:rPr>
          <w:t>перечня</w:t>
        </w:r>
      </w:hyperlink>
      <w:r>
        <w:rPr>
          <w:rFonts w:ascii="Arial" w:hAnsi="Arial"/>
        </w:rPr>
        <w:t xml:space="preserve"> муниципального имущества Ащебутакского сельсовета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N 2.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>3. Признать утратившим силу решение Совета депутатов муниципального образования Ащебутакский сельсовет Домбаровского района Оренбургской области от 21.02.2018 № 27-3 «Об утверждении Порядка формирования, ведения, обязательного опубликования перечня муниципального имущества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имущества».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4. Контроль за исполнением данного решения возложить на постоянную комиссию по вопросам бюджетной и экономической политики. 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5. Настоящее решение  вступает в силу после его обнародования.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 xml:space="preserve">Глава муниципального образования </w:t>
      </w:r>
    </w:p>
    <w:p>
      <w:pPr>
        <w:pStyle w:val="Style15"/>
        <w:spacing w:lineRule="auto" w:line="240"/>
        <w:jc w:val="both"/>
        <w:rPr>
          <w:rFonts w:ascii="Arial" w:hAnsi="Arial"/>
        </w:rPr>
      </w:pPr>
      <w:r>
        <w:rPr>
          <w:rFonts w:ascii="Arial" w:hAnsi="Arial"/>
        </w:rPr>
        <w:t>Ащебутакский сельсовет                                                                          К.М. Кибатаев</w:t>
      </w:r>
    </w:p>
    <w:p>
      <w:pPr>
        <w:pStyle w:val="Style15"/>
        <w:jc w:val="right"/>
        <w:rPr/>
      </w:pPr>
      <w:r>
        <w:rPr/>
        <w:t> </w:t>
      </w:r>
    </w:p>
    <w:p>
      <w:pPr>
        <w:pStyle w:val="Style15"/>
        <w:jc w:val="right"/>
        <w:rPr/>
      </w:pPr>
      <w:r>
        <w:rPr/>
      </w:r>
    </w:p>
    <w:p>
      <w:pPr>
        <w:pStyle w:val="Style15"/>
        <w:jc w:val="right"/>
        <w:rPr/>
      </w:pPr>
      <w:r>
        <w:rPr/>
        <w:t> 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Приложение </w:t>
      </w:r>
      <w:r>
        <w:rPr>
          <w:rFonts w:ascii="Arial" w:hAnsi="Arial"/>
          <w:b/>
          <w:bCs/>
          <w:sz w:val="32"/>
          <w:szCs w:val="32"/>
          <w:lang w:val="en-US"/>
        </w:rPr>
        <w:t>N</w:t>
      </w:r>
      <w:r>
        <w:rPr>
          <w:rFonts w:ascii="Arial" w:hAnsi="Arial"/>
          <w:b/>
          <w:bCs/>
          <w:sz w:val="32"/>
          <w:szCs w:val="32"/>
        </w:rPr>
        <w:t xml:space="preserve"> 1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 решению Совета депутатов от 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«04» декабря 2018 г. № 36-1 </w:t>
      </w:r>
    </w:p>
    <w:p>
      <w:pPr>
        <w:pStyle w:val="Style15"/>
        <w:jc w:val="right"/>
        <w:rPr>
          <w:sz w:val="28"/>
        </w:rPr>
      </w:pPr>
      <w:r>
        <w:rPr>
          <w:sz w:val="28"/>
        </w:rPr>
      </w:r>
    </w:p>
    <w:p>
      <w:pPr>
        <w:pStyle w:val="Style15"/>
        <w:jc w:val="right"/>
        <w:rPr/>
      </w:pPr>
      <w:r>
        <w:rPr/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Порядок 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bCs/>
          <w:sz w:val="28"/>
        </w:rPr>
      </w:pPr>
      <w:r>
        <w:rPr>
          <w:rFonts w:ascii="Arial" w:hAnsi="Arial"/>
          <w:b/>
          <w:bCs/>
          <w:sz w:val="28"/>
        </w:rPr>
        <w:t>формирования, ведения, ежегодного дополнения и опубликования перечня муниципального имущества МО Ащебутакский сельсовет Домбаровского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rPr/>
      </w:pPr>
      <w:r>
        <w:rPr/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I. Общие положения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1. Настоящий Порядок определяет правила формирования, ведения, ежегодного дополнения и опубликования перечня муниципального  имущества  МО Ащебутакский сельсовет Домбаровского района Оренбургской области, предусмотренного частью 4 статьи 18 Федерального закона от 24 июля 2007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 Администрация муниципального образования Ащебутакский сельсовет (далее - администрация) осуществляет формирование, ведение, ежегодное дополнение и обязательное опубликование перечня.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>
          <w:rFonts w:ascii="Arial" w:hAnsi="Arial"/>
        </w:rPr>
        <w:t xml:space="preserve">3. Порядок и условия предоставления в аренду муниципального имущества Ащебутакского сельсовета Домбаровского района Оренбургской области, включенного в перечень (далее - имущество), устанавливаются в соответствии с </w:t>
      </w:r>
      <w:hyperlink r:id="rId4">
        <w:r>
          <w:rPr>
            <w:rStyle w:val="Style13"/>
            <w:rFonts w:ascii="Arial" w:hAnsi="Arial"/>
            <w:color w:val="00000A"/>
            <w:u w:val="none"/>
          </w:rPr>
          <w:t>порядком</w:t>
        </w:r>
      </w:hyperlink>
      <w:r>
        <w:rPr>
          <w:rFonts w:ascii="Arial" w:hAnsi="Arial"/>
        </w:rPr>
        <w:t xml:space="preserve"> утвержденным нормативным правовым актом.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4. 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II</w:t>
      </w:r>
      <w:r>
        <w:rPr>
          <w:rFonts w:ascii="Arial" w:hAnsi="Arial"/>
        </w:rPr>
        <w:t>. Цели создания и основные принципы формирования, ведения, ежегодного дополнения и опубликования перечня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5. Перечень представляет собой реестр объектов муниципального имущества Ащебутакского сельсовета Домбаровского района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 июля 2008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6. Формирование перечня осуществляется в целях: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предоставления имущества, находящегося в муниципальной  собственности  Ащебутакского сельсовета Домбаровского района Оренбургской области, 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расширения доступности субъектов малого и среднего предпринимательства к информации об имуществе, находящемся в муниципальной  собственности Ащебутакского сельсовета Домбаровского района Оренбургской области,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повышения эффективности управления муниципальным имуществом, находящимся в муниципальной  собственности Ащебутакского сельсовета Домбаровского района Оренбургской области.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7. Формирование и ведение Перечня основывается на принципах: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открытости и доступности сведений об имуществе в перечне;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ежегодной актуализации перечня (до 1 ноября);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8. 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</w:t>
      </w:r>
      <w:r>
        <w:rPr>
          <w:rFonts w:ascii="Arial" w:hAnsi="Arial"/>
          <w:position w:val="8"/>
        </w:rPr>
        <w:t xml:space="preserve"> </w:t>
      </w:r>
      <w:r>
        <w:rPr>
          <w:rFonts w:ascii="Arial" w:hAnsi="Arial"/>
        </w:rPr>
        <w:t xml:space="preserve">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135-ФЗ «О защите конкуренции».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III</w:t>
      </w:r>
      <w:r>
        <w:rPr>
          <w:rFonts w:ascii="Arial" w:hAnsi="Arial"/>
        </w:rPr>
        <w:t>. Формирование, ведение и ежегодное дополнение перечня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9. Перечень, изменения и ежегодное дополнение в него утверждаются</w:t>
        <w:br/>
        <w:t>распорядительным актом администрации.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10. Перечень формируется в виде информационной базы данных, содержащей сведения об имуществе.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11. Ведение перечня осуществляется администрацией в электронной форме.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12. Сведения об утвержденном перечне, а также об изменениях, дополнениях, внесенных в перечень, направляются администрацией в администрацию Домбаровского района Оренбургской области.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13. В перечень вносятся сведения об имуществе, соответствующем следующим критериям: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зарегистрировано на праве муниципальной  собственности администрации Ащебутакского сельсовета Домбаровского района Оренбургской области;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ограничено в обороте, за исключением случаев, установленных законом или иными нормативными правовыми актами;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является объектом религиозного назначения;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является объектом незавершенного строительства;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 xml:space="preserve">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178-ФЗ «О приватизации государственного и муниципального имущества» или предоставления </w:t>
      </w:r>
      <w:r>
        <w:rPr>
          <w:rFonts w:ascii="Arial" w:hAnsi="Arial"/>
          <w:spacing w:val="20"/>
        </w:rPr>
        <w:t>иным</w:t>
      </w:r>
      <w:r>
        <w:rPr>
          <w:rFonts w:ascii="Arial" w:hAnsi="Arial"/>
        </w:rPr>
        <w:t xml:space="preserve"> лицам;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признано аварийным и подлежащим сносу;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относится к жилому фонду.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14. Виды имущества, включаемые в перечень: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земельные участки, в том числе из состава земель сельскохозяйственного назначения, находящиеся в государственной собственности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имущество, закрепленное на праве хозяйственного ведения за государственным унитарным предприятием, на праве оперативного управления за государственным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органом исполнительной власти Оренбургской области, осуществляющего полномочия учредителя, о включении имущества в перечень.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инвестиционные площадки.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15. Внесение сведений об имуществе в перечень, в том числе ежегодное</w:t>
        <w:br/>
        <w:t>дополнение, а также исключение сведений об имуществе из перечня</w:t>
        <w:br/>
        <w:t>осуществляются на основе предложений администрации муниципального образования Ащебутакский сельсовет Домбаровского района Оренбургской области, межведомственной рабочей группы по вопросам оказания имущественной поддержки субъектам малого и среднего предпринимательства в Оренбургской области,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16. Рассмотрение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администрацией принимается одно из следующих решений: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 подготовке проекта распорядительного акта о включении сведений об имуществе, в отношении которого поступило предложение, в перечень;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 подготовке проекта распорядительного акта об исключении сведений об имуществе, в отношении которого поступило предложение, из перечня;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 отказе в учете предложений.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17. Подготовка соответствующих нормативных правовых актов, перечисленных в пункте 16 порядка, осуществляется администрацией в течение 30 дней со дня принятия соответствующего решения.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18. Решение об отказе в учете предложения о включении имущества в перечень принимается в случаях: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соответствия имущества критериям, указанным в пункте 13 порядка;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отсутствия согласия на включение имущества в перечень со стороны одного или нескольких перечисленных лиц: балансодержателя, администрации;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19. В случае принятия решения об отказе в учете поступившего</w:t>
        <w:br/>
        <w:t>предложения администрация Ащебутакского сельсовета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20. Сведения об имуществе могут быть исключены из перечня, если: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течение 2 лет со дня включения сведений об имуществе в перечень в отношении такого имущества от субъектов малого и среднего предпринимательства не поступило: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 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  <w:spacing w:val="20"/>
        </w:rPr>
        <w:t>- ни</w:t>
      </w:r>
      <w:r>
        <w:rPr>
          <w:rFonts w:ascii="Arial" w:hAnsi="Arial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года </w:t>
      </w:r>
      <w:r>
        <w:rPr>
          <w:rFonts w:ascii="Arial" w:hAnsi="Arial"/>
          <w:lang w:val="en-US"/>
        </w:rPr>
        <w:t>N</w:t>
      </w:r>
      <w:r>
        <w:rPr>
          <w:rFonts w:ascii="Arial" w:hAnsi="Arial"/>
        </w:rPr>
        <w:t xml:space="preserve"> 135-ФЗ «О защите конкуренции»;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имеется согласие со стороны субъекта малого и среднего предпринимательства, арендующего имущество;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право собственности муниципального образования Ащебутакский сельсовет Домбаровского района Оренбургской области на имущество прекращено.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случае,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  <w:lang w:val="en-US"/>
        </w:rPr>
        <w:t>IV</w:t>
      </w:r>
      <w:r>
        <w:rPr>
          <w:rFonts w:ascii="Arial" w:hAnsi="Arial"/>
        </w:rPr>
        <w:t>. Опубликование перечня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21. Перечень и внесенные в него изменения подлежат: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размещению на официальном сайте администрации муниципального образования Ащебутакский сельсовет Домбаровского района Оренбургской области в течение 10 рабочих дней с момента утверждения.</w:t>
      </w:r>
    </w:p>
    <w:p>
      <w:pPr>
        <w:pStyle w:val="Style15"/>
        <w:spacing w:lineRule="auto" w:line="240" w:before="0" w:after="0"/>
        <w:ind w:firstLine="709"/>
        <w:jc w:val="both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  <w:t> </w:t>
      </w:r>
    </w:p>
    <w:p>
      <w:pPr>
        <w:pStyle w:val="Style15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15"/>
        <w:rPr/>
      </w:pPr>
      <w:r>
        <w:rPr/>
        <w:t> 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Приложение </w:t>
      </w:r>
      <w:r>
        <w:rPr>
          <w:rFonts w:ascii="Arial" w:hAnsi="Arial"/>
          <w:b/>
          <w:bCs/>
          <w:sz w:val="32"/>
          <w:szCs w:val="32"/>
          <w:lang w:val="en-US"/>
        </w:rPr>
        <w:t>N</w:t>
      </w:r>
      <w:r>
        <w:rPr>
          <w:rFonts w:ascii="Arial" w:hAnsi="Arial"/>
          <w:b/>
          <w:bCs/>
          <w:sz w:val="32"/>
          <w:szCs w:val="32"/>
        </w:rPr>
        <w:t xml:space="preserve"> 2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к решению Совета депутатов от 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«04» декабря 2018 г. № 36-1 </w:t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15"/>
        <w:spacing w:lineRule="auto" w:line="240" w:before="0" w:after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Перечень </w:t>
      </w:r>
    </w:p>
    <w:p>
      <w:pPr>
        <w:pStyle w:val="Style15"/>
        <w:spacing w:lineRule="auto" w:line="240" w:before="0" w:after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муниципального имущества Ащебутакского сельсовета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jc w:val="center"/>
        <w:rPr/>
      </w:pPr>
      <w:r>
        <w:rPr/>
        <w:t> </w:t>
      </w:r>
    </w:p>
    <w:tbl>
      <w:tblPr>
        <w:tblW w:w="9360" w:type="dxa"/>
        <w:jc w:val="left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8" w:type="dxa"/>
          <w:bottom w:w="28" w:type="dxa"/>
          <w:right w:w="28" w:type="dxa"/>
        </w:tblCellMar>
        <w:tblLook w:val="04a0"/>
      </w:tblPr>
      <w:tblGrid>
        <w:gridCol w:w="550"/>
        <w:gridCol w:w="2708"/>
        <w:gridCol w:w="2407"/>
        <w:gridCol w:w="1810"/>
        <w:gridCol w:w="1885"/>
      </w:tblGrid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8" w:type="dxa"/>
            </w:tcMar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 п/п 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Адрес места нахождения имущества, кадастровый номер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Арендуемая площадь 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left w:w="-10" w:type="dxa"/>
            </w:tcMar>
          </w:tcPr>
          <w:p>
            <w:pPr>
              <w:pStyle w:val="Style1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Цель использования имущества </w:t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>1.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 xml:space="preserve">Нежилое здание 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п. Корсунский, улица Школьная, 1 , кадастровый номер: 56:11:0103001:59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  <w:r>
              <w:rPr/>
              <w:t>301,2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2.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здание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Специалистов, 22 , кадастровый номер: 56:11:0101001:1155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1455,1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3.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15,4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4.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15,4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5.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3 кадастровый номер: 56:11:0101001:881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78,7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6.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помещение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Клубная, 24, пом. 5 кадастровый номер: 56:11:0101001:882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55,7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5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8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7.</w:t>
            </w:r>
          </w:p>
        </w:tc>
        <w:tc>
          <w:tcPr>
            <w:tcW w:w="2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Нежилое здание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Оренбургская область, Домбаровский район, с. Ащебутак, улица Специалистов, 21, кадастровый номер: 56:11:0501001:252</w:t>
            </w:r>
          </w:p>
        </w:tc>
        <w:tc>
          <w:tcPr>
            <w:tcW w:w="1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322,1</w:t>
            </w:r>
          </w:p>
        </w:tc>
        <w:tc>
          <w:tcPr>
            <w:tcW w:w="1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auto" w:val="clear"/>
            <w:tcMar>
              <w:top w:w="0" w:type="dxa"/>
              <w:left w:w="-1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</w:r>
          </w:p>
        </w:tc>
      </w:tr>
    </w:tbl>
    <w:p>
      <w:pPr>
        <w:pStyle w:val="Style15"/>
        <w:rPr/>
      </w:pPr>
      <w:r>
        <w:rPr/>
        <w:t> </w:t>
      </w:r>
    </w:p>
    <w:p>
      <w:pPr>
        <w:pStyle w:val="Style15"/>
        <w:jc w:val="center"/>
        <w:rPr/>
      </w:pPr>
      <w:r>
        <w:rPr/>
        <w:t> </w:t>
      </w:r>
    </w:p>
    <w:p>
      <w:pPr>
        <w:pStyle w:val="Style15"/>
        <w:jc w:val="center"/>
        <w:rPr/>
      </w:pPr>
      <w:r>
        <w:rPr/>
      </w:r>
    </w:p>
    <w:p>
      <w:pPr>
        <w:pStyle w:val="Style15"/>
        <w:spacing w:lineRule="auto" w:line="24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yle15"/>
        <w:spacing w:lineRule="auto" w:line="240" w:before="0" w:after="0"/>
        <w:rPr/>
      </w:pPr>
      <w:r>
        <w:rPr>
          <w:rFonts w:ascii="Arial" w:hAnsi="Arial"/>
        </w:rPr>
        <w:t>_______________________  К.М. Кибатаев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52d"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2" w:customStyle="1">
    <w:name w:val="Heading 2"/>
    <w:basedOn w:val="Style14"/>
    <w:qFormat/>
    <w:rsid w:val="00cc452d"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cc452d"/>
    <w:rPr>
      <w:color w:val="000080"/>
      <w:u w:val="single"/>
    </w:rPr>
  </w:style>
  <w:style w:type="character" w:styleId="WW8Num2z0" w:customStyle="1">
    <w:name w:val="WW8Num2z0"/>
    <w:qFormat/>
    <w:rsid w:val="00cc452d"/>
    <w:rPr>
      <w:rFonts w:ascii="Times New Roman" w:hAnsi="Times New Roman" w:cs="Times New Roman"/>
      <w:sz w:val="26"/>
      <w:szCs w:val="26"/>
    </w:rPr>
  </w:style>
  <w:style w:type="character" w:styleId="WW8Num2z1" w:customStyle="1">
    <w:name w:val="WW8Num2z1"/>
    <w:qFormat/>
    <w:rsid w:val="00cc452d"/>
    <w:rPr/>
  </w:style>
  <w:style w:type="character" w:styleId="WW8Num2z2" w:customStyle="1">
    <w:name w:val="WW8Num2z2"/>
    <w:qFormat/>
    <w:rsid w:val="00cc452d"/>
    <w:rPr/>
  </w:style>
  <w:style w:type="character" w:styleId="WW8Num2z3" w:customStyle="1">
    <w:name w:val="WW8Num2z3"/>
    <w:qFormat/>
    <w:rsid w:val="00cc452d"/>
    <w:rPr/>
  </w:style>
  <w:style w:type="character" w:styleId="WW8Num2z4" w:customStyle="1">
    <w:name w:val="WW8Num2z4"/>
    <w:qFormat/>
    <w:rsid w:val="00cc452d"/>
    <w:rPr/>
  </w:style>
  <w:style w:type="character" w:styleId="WW8Num2z5" w:customStyle="1">
    <w:name w:val="WW8Num2z5"/>
    <w:qFormat/>
    <w:rsid w:val="00cc452d"/>
    <w:rPr/>
  </w:style>
  <w:style w:type="character" w:styleId="WW8Num2z6" w:customStyle="1">
    <w:name w:val="WW8Num2z6"/>
    <w:qFormat/>
    <w:rsid w:val="00cc452d"/>
    <w:rPr/>
  </w:style>
  <w:style w:type="character" w:styleId="WW8Num2z7" w:customStyle="1">
    <w:name w:val="WW8Num2z7"/>
    <w:qFormat/>
    <w:rsid w:val="00cc452d"/>
    <w:rPr/>
  </w:style>
  <w:style w:type="character" w:styleId="WW8Num2z8" w:customStyle="1">
    <w:name w:val="WW8Num2z8"/>
    <w:qFormat/>
    <w:rsid w:val="00cc452d"/>
    <w:rPr/>
  </w:style>
  <w:style w:type="paragraph" w:styleId="Style14" w:customStyle="1">
    <w:name w:val="Заголовок"/>
    <w:basedOn w:val="Normal"/>
    <w:next w:val="Style15"/>
    <w:qFormat/>
    <w:rsid w:val="00cc452d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cc452d"/>
    <w:pPr>
      <w:spacing w:lineRule="auto" w:line="288" w:before="0" w:after="140"/>
    </w:pPr>
    <w:rPr/>
  </w:style>
  <w:style w:type="paragraph" w:styleId="Style16">
    <w:name w:val="List"/>
    <w:basedOn w:val="Style15"/>
    <w:rsid w:val="00cc452d"/>
    <w:pPr/>
    <w:rPr/>
  </w:style>
  <w:style w:type="paragraph" w:styleId="Style17" w:customStyle="1">
    <w:name w:val="Caption"/>
    <w:basedOn w:val="Normal"/>
    <w:qFormat/>
    <w:rsid w:val="00cc452d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rsid w:val="00cc452d"/>
    <w:pPr>
      <w:suppressLineNumbers/>
    </w:pPr>
    <w:rPr/>
  </w:style>
  <w:style w:type="paragraph" w:styleId="NoSpacing">
    <w:name w:val="No Spacing"/>
    <w:qFormat/>
    <w:rsid w:val="00cc452d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sz w:val="22"/>
      <w:szCs w:val="22"/>
      <w:lang w:bidi="ar-SA" w:val="ru-RU" w:eastAsia="zh-CN"/>
    </w:rPr>
  </w:style>
  <w:style w:type="paragraph" w:styleId="Style19" w:customStyle="1">
    <w:name w:val="Содержимое таблицы"/>
    <w:basedOn w:val="Normal"/>
    <w:qFormat/>
    <w:rsid w:val="00cc452d"/>
    <w:pPr>
      <w:suppressLineNumbers/>
    </w:pPr>
    <w:rPr/>
  </w:style>
  <w:style w:type="paragraph" w:styleId="ListParagraph">
    <w:name w:val="List Paragraph"/>
    <w:basedOn w:val="Normal"/>
    <w:qFormat/>
    <w:rsid w:val="00cc452d"/>
    <w:pPr>
      <w:spacing w:before="0" w:after="200"/>
      <w:ind w:left="720" w:hanging="0"/>
      <w:contextualSpacing/>
    </w:pPr>
    <w:rPr/>
  </w:style>
  <w:style w:type="paragraph" w:styleId="Style20" w:customStyle="1">
    <w:name w:val="Заголовок таблицы"/>
    <w:basedOn w:val="Style19"/>
    <w:qFormat/>
    <w:rsid w:val="00cc452d"/>
    <w:pPr>
      <w:jc w:val="center"/>
    </w:pPr>
    <w:rPr>
      <w:b/>
      <w:bCs/>
    </w:rPr>
  </w:style>
  <w:style w:type="paragraph" w:styleId="Style21" w:customStyle="1">
    <w:name w:val="Footer"/>
    <w:basedOn w:val="Normal"/>
    <w:rsid w:val="00cc452d"/>
    <w:pPr>
      <w:suppressLineNumbers/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cc452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FB40E9D6CD903B06E6F358E22CDA6AE21254FA56A922BBE43352C92AE69VDF" TargetMode="External"/><Relationship Id="rId3" Type="http://schemas.openxmlformats.org/officeDocument/2006/relationships/hyperlink" Target="consultantplus://offline/ref=7884F9183EA09EFB05305B9C252823CD38FA7229E767271F8E513740F8DA834416D5D2421D665B10E2B9D3A6b0F" TargetMode="External"/><Relationship Id="rId4" Type="http://schemas.openxmlformats.org/officeDocument/2006/relationships/hyperlink" Target="consultantplus://offline/ref=3081848A4AF69E82BBE2CAF6C7D187359F989BB7E394E79C071F55A324B56B2EBC8E1Bf7i1G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LibreOffice/5.1.6.2$Linux_X86_64 LibreOffice_project/10m0$Build-2</Application>
  <Pages>8</Pages>
  <Words>2130</Words>
  <Characters>15686</Characters>
  <CharactersWithSpaces>17874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2018-02-16T09:35:00Z</dcterms:created>
  <dc:creator/>
  <dc:description/>
  <dc:language>ru-RU</dc:language>
  <cp:lastModifiedBy/>
  <cp:lastPrinted>2018-12-24T10:35:00Z</cp:lastPrinted>
  <dcterms:modified xsi:type="dcterms:W3CDTF">2019-01-09T11:24:23Z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