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240" w:before="0" w:after="0"/>
        <w:ind w:firstLine="709"/>
        <w:jc w:val="center"/>
        <w:rPr>
          <w:rFonts w:ascii="Arial" w:hAnsi="Arial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Arial" w:hAnsi="Arial"/>
          <w:b/>
          <w:bCs/>
          <w:color w:val="000000"/>
          <w:sz w:val="32"/>
          <w:szCs w:val="32"/>
        </w:rPr>
        <w:t>СОВЕТ ДЕПУТАТОВ</w:t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МУНИЦИПАЛЬНОГО ОБРАЗОВАНИЯ</w:t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АЩЕБУТАКСКИЙ СЕЛЬСОВЕТ</w:t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ДОМБАРОВСКОГО РАЙОНА</w:t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ОРЕНБУРГСКОЙ ОБЛАСТИ</w:t>
      </w:r>
    </w:p>
    <w:p>
      <w:pPr>
        <w:pStyle w:val="Style15"/>
        <w:spacing w:lineRule="auto" w:line="240" w:before="0" w:after="0"/>
        <w:ind w:firstLine="709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5"/>
        <w:spacing w:lineRule="auto" w:line="240" w:before="0" w:after="0"/>
        <w:ind w:firstLine="709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РЕШЕНИЕ</w:t>
      </w:r>
    </w:p>
    <w:p>
      <w:pPr>
        <w:pStyle w:val="Style15"/>
        <w:spacing w:lineRule="auto" w:line="240" w:before="0" w:after="0"/>
        <w:ind w:firstLine="709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04 12 2018                                                                № 36-2</w:t>
      </w:r>
    </w:p>
    <w:p>
      <w:pPr>
        <w:pStyle w:val="Style15"/>
        <w:spacing w:lineRule="auto" w:line="240" w:before="0" w:after="0"/>
        <w:ind w:firstLine="709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Style15"/>
        <w:spacing w:lineRule="auto" w:line="240" w:before="0" w:after="0"/>
        <w:ind w:firstLine="709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Arial" w:hAnsi="Arial"/>
          <w:b/>
          <w:bCs/>
          <w:color w:val="000000"/>
          <w:sz w:val="32"/>
          <w:szCs w:val="32"/>
        </w:rPr>
        <w:t>Об утверждении положения о порядке и условиях предоставления в аренду имущества, находящегося в собственности муниципального образования Ащебутакский сельсовет Домбаровского района Оренбургской области, включенного в перечень имущества муниципального образования Ащебутакский сельсовет Домбаровского района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Style15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 </w:t>
      </w:r>
    </w:p>
    <w:p>
      <w:pPr>
        <w:pStyle w:val="Style15"/>
        <w:jc w:val="center"/>
        <w:rPr/>
      </w:pPr>
      <w:r>
        <w:rPr/>
        <w:t> 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 xml:space="preserve">В соответствии с Федеральным </w:t>
      </w:r>
      <w:hyperlink r:id="rId2">
        <w:r>
          <w:rPr>
            <w:rStyle w:val="Style13"/>
            <w:rFonts w:ascii="Arial" w:hAnsi="Arial"/>
            <w:color w:val="00000A"/>
            <w:u w:val="none"/>
          </w:rPr>
          <w:t>законом</w:t>
        </w:r>
      </w:hyperlink>
      <w:r>
        <w:rPr>
          <w:rFonts w:ascii="Arial" w:hAnsi="Arial"/>
        </w:rPr>
        <w:t xml:space="preserve"> от 24 июля 2007 года N 209-ФЗ «О развитии малого и среднего предпринимательства в Российской Федерации» (в редакции от 03 июля 2018 года):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 xml:space="preserve">1. Утвердить положение о </w:t>
      </w:r>
      <w:hyperlink w:anchor="P93">
        <w:r>
          <w:rPr>
            <w:rStyle w:val="Style13"/>
            <w:rFonts w:ascii="Arial" w:hAnsi="Arial"/>
            <w:color w:val="00000A"/>
            <w:u w:val="none"/>
          </w:rPr>
          <w:t>порядк</w:t>
        </w:r>
      </w:hyperlink>
      <w:r>
        <w:rPr>
          <w:rFonts w:ascii="Arial" w:hAnsi="Arial"/>
        </w:rPr>
        <w:t>е и условиях предоставления в аренду имущества, находящегося в собственности муниципального образования Ащебутакский сельсовет Домбаровского района Оренбургской области, включенного в перечень имущества муниципального образования Ащебутакский сельсовет Домбаровского района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Контроль за исполнением настоящего решения возложить на постоянную комиссию во вопросам бюджетной и экономической политики.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вступает в силу после его обнародования.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/>
        <w:t> 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/>
        <w:t> 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/>
      </w:r>
    </w:p>
    <w:p>
      <w:pPr>
        <w:pStyle w:val="Style15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 xml:space="preserve">Глава муниципального образования </w:t>
      </w:r>
    </w:p>
    <w:p>
      <w:pPr>
        <w:pStyle w:val="Style15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>Ащебутакский сельсовет                                                                          К.М. Кибатаев</w:t>
      </w:r>
    </w:p>
    <w:p>
      <w:pPr>
        <w:pStyle w:val="Style15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/>
      </w:r>
    </w:p>
    <w:p>
      <w:pPr>
        <w:pStyle w:val="Style15"/>
        <w:spacing w:lineRule="auto" w:line="240" w:before="0" w:after="0"/>
        <w:ind w:firstLine="709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Приложение </w:t>
      </w:r>
      <w:r>
        <w:rPr>
          <w:rFonts w:ascii="Arial" w:hAnsi="Arial"/>
          <w:b/>
          <w:bCs/>
          <w:sz w:val="32"/>
          <w:szCs w:val="32"/>
          <w:lang w:val="en-US"/>
        </w:rPr>
        <w:t>N</w:t>
      </w:r>
      <w:r>
        <w:rPr>
          <w:rFonts w:ascii="Arial" w:hAnsi="Arial"/>
          <w:b/>
          <w:bCs/>
          <w:sz w:val="32"/>
          <w:szCs w:val="32"/>
        </w:rPr>
        <w:t xml:space="preserve"> 1</w:t>
      </w:r>
    </w:p>
    <w:p>
      <w:pPr>
        <w:pStyle w:val="Style15"/>
        <w:spacing w:lineRule="auto" w:line="240" w:before="0" w:after="0"/>
        <w:ind w:firstLine="709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к решению Совета депутатов от </w:t>
      </w:r>
    </w:p>
    <w:p>
      <w:pPr>
        <w:pStyle w:val="Style15"/>
        <w:spacing w:lineRule="auto" w:line="240" w:before="0" w:after="0"/>
        <w:ind w:firstLine="709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«04» декабря 2018 г. № 36-2 </w:t>
      </w:r>
    </w:p>
    <w:p>
      <w:pPr>
        <w:pStyle w:val="Style15"/>
        <w:spacing w:lineRule="auto" w:line="240" w:before="0" w:after="0"/>
        <w:ind w:firstLine="709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</w:r>
    </w:p>
    <w:p>
      <w:pPr>
        <w:pStyle w:val="Style15"/>
        <w:spacing w:lineRule="auto" w:line="240" w:before="0" w:after="0"/>
        <w:ind w:firstLine="709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</w:r>
    </w:p>
    <w:p>
      <w:pPr>
        <w:pStyle w:val="Style15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Положение </w:t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о порядке и условиях предоставления в аренду имущества, находящегося в собственности Оренбургской области, включенного в перечень имущества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I</w:t>
      </w:r>
      <w:r>
        <w:rPr>
          <w:rFonts w:ascii="Arial" w:hAnsi="Arial"/>
        </w:rPr>
        <w:t>. Общие положения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 Настоящее Положение устанавливает порядок и условия передачи в аренду муниципального имущества муниципального образования Ащебутакский сельсовет Домбаровского района Оренбургской области, включенного в перечень муниципального имущества муниципального образования Ащебутакский сельсовет Домбаровского района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перечень, субъект МСП, организация).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Настоящее Положение не распространяется на земельные участки, включенные в перечень.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Порядок и условия предоставления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 xml:space="preserve">2. Положение разработано в соответствии с Гражданским </w:t>
      </w:r>
      <w:hyperlink r:id="rId3">
        <w:r>
          <w:rPr>
            <w:rStyle w:val="Style13"/>
            <w:rFonts w:ascii="Arial" w:hAnsi="Arial"/>
            <w:color w:val="00000A"/>
            <w:u w:val="none"/>
          </w:rPr>
          <w:t>кодексом</w:t>
        </w:r>
      </w:hyperlink>
      <w:r>
        <w:rPr>
          <w:rFonts w:ascii="Arial" w:hAnsi="Arial"/>
        </w:rPr>
        <w:t xml:space="preserve"> Российской Федерации, Федеральным </w:t>
      </w:r>
      <w:hyperlink r:id="rId4">
        <w:r>
          <w:rPr>
            <w:rStyle w:val="Style13"/>
            <w:rFonts w:ascii="Arial" w:hAnsi="Arial"/>
            <w:color w:val="00000A"/>
            <w:u w:val="none"/>
          </w:rPr>
          <w:t>законом</w:t>
        </w:r>
      </w:hyperlink>
      <w:r>
        <w:rPr>
          <w:rFonts w:ascii="Arial" w:hAnsi="Arial"/>
        </w:rPr>
        <w:t xml:space="preserve"> от 24 июля 2007 года № 209-ФЗ «О развитии малого и среднего предпринимательства в Российской Федерации» (далее - закон № 209-ФЗ), Федеральным </w:t>
      </w:r>
      <w:hyperlink r:id="rId5">
        <w:r>
          <w:rPr>
            <w:rStyle w:val="Style13"/>
            <w:rFonts w:ascii="Arial" w:hAnsi="Arial"/>
            <w:color w:val="00000A"/>
            <w:u w:val="none"/>
          </w:rPr>
          <w:t>законом</w:t>
        </w:r>
      </w:hyperlink>
      <w:r>
        <w:rPr>
          <w:rFonts w:ascii="Arial" w:hAnsi="Arial"/>
        </w:rPr>
        <w:t xml:space="preserve">  от 26 июля 2006 года № 135-ФЗ «О защите конкуренции» (далее - закон № 135-ФЗ), </w:t>
      </w:r>
      <w:hyperlink r:id="rId6">
        <w:r>
          <w:rPr>
            <w:rStyle w:val="Style13"/>
            <w:rFonts w:ascii="Arial" w:hAnsi="Arial"/>
            <w:color w:val="00000A"/>
            <w:u w:val="none"/>
          </w:rPr>
          <w:t>приказом</w:t>
        </w:r>
      </w:hyperlink>
      <w:r>
        <w:rPr>
          <w:rFonts w:ascii="Arial" w:hAnsi="Arial"/>
        </w:rPr>
        <w:t xml:space="preserve">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№ 67).</w:t>
      </w:r>
    </w:p>
    <w:p>
      <w:pPr>
        <w:pStyle w:val="Style15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  <w:t>3. Арендаторами имущества, включенного в Перечень, могут быть: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 xml:space="preserve">субъекты малого и среднего предпринимательства, категории которых установлены </w:t>
      </w:r>
      <w:hyperlink r:id="rId7">
        <w:r>
          <w:rPr>
            <w:rStyle w:val="Style13"/>
            <w:rFonts w:ascii="Arial" w:hAnsi="Arial"/>
            <w:color w:val="00000A"/>
            <w:u w:val="none"/>
          </w:rPr>
          <w:t>статьей 4</w:t>
        </w:r>
      </w:hyperlink>
      <w:r>
        <w:rPr>
          <w:rFonts w:ascii="Arial" w:hAnsi="Arial"/>
        </w:rPr>
        <w:t xml:space="preserve"> закона № 209-ФЗ;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 xml:space="preserve">организации, образующие инфраструктуру поддержки субъектов малого и среднего предпринимательства, внесенные в Единый государственный реестр юридических лиц и соответствующие требованиям, установленным </w:t>
      </w:r>
      <w:hyperlink r:id="rId8">
        <w:r>
          <w:rPr>
            <w:rStyle w:val="Style13"/>
            <w:rFonts w:ascii="Arial" w:hAnsi="Arial"/>
            <w:color w:val="00000A"/>
            <w:u w:val="none"/>
          </w:rPr>
          <w:t>статьей 15</w:t>
        </w:r>
      </w:hyperlink>
      <w:r>
        <w:rPr>
          <w:rFonts w:ascii="Arial" w:hAnsi="Arial"/>
        </w:rPr>
        <w:t xml:space="preserve">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Претендентами на приобретение права аренды имущества, включенного в Перечень, являются лица, отнесенные к субъектам МСП, сведения о которых содержатся в Едином реестре субъектов малого и среднего предпринимательства либо в Едином реестре организаций, образующих инфраструктуру поддержки субъектов малого и среднего предпринимательства, размещенном на официальном сайте Федеральной налоговой службы и акционерного общества «Федеральная корпорация по развитию малого и среднего предпринимательства» соответственно.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 xml:space="preserve">4. Имущество, включенное в Перечень, не может быть предоставлено в аренду субъектам МСП, перечисленным в пункте 3 статьи 14 закона № 209-ФЗ и в случаях, установленных </w:t>
      </w:r>
      <w:hyperlink r:id="rId9">
        <w:r>
          <w:rPr>
            <w:rStyle w:val="Style13"/>
            <w:rFonts w:ascii="Arial" w:hAnsi="Arial"/>
            <w:color w:val="00000A"/>
            <w:u w:val="none"/>
          </w:rPr>
          <w:t>пунктом</w:t>
        </w:r>
      </w:hyperlink>
      <w:r>
        <w:rPr>
          <w:rFonts w:ascii="Arial" w:hAnsi="Arial"/>
        </w:rPr>
        <w:t xml:space="preserve"> </w:t>
      </w:r>
      <w:hyperlink r:id="rId10">
        <w:r>
          <w:rPr>
            <w:rStyle w:val="Style13"/>
            <w:rFonts w:ascii="Arial" w:hAnsi="Arial"/>
            <w:color w:val="00000A"/>
            <w:u w:val="none"/>
          </w:rPr>
          <w:t>5 статьи 14</w:t>
        </w:r>
      </w:hyperlink>
      <w:r>
        <w:rPr>
          <w:rFonts w:ascii="Arial" w:hAnsi="Arial"/>
        </w:rPr>
        <w:t xml:space="preserve"> закона № 209-ФЗ.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5. 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имущества муниципального образования Ащебутакский сельсовет Домбаровского района Оренбургской области, включенного в Перечень, в аренду (субаренду) субъектам МСП не должен превышать три года.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6. 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 xml:space="preserve">7. Имущество, включенное в Перечень, предоставляется в аренду по результатам торгов (конкурса или аукциона) на право заключения договора аренды имущества муниципального образования Ащебутакский сельсовет Домбаровского района Оренбургской области, за исключением случаев, установленных  </w:t>
      </w:r>
      <w:hyperlink r:id="rId11">
        <w:r>
          <w:rPr>
            <w:rStyle w:val="Style13"/>
            <w:rFonts w:ascii="Arial" w:hAnsi="Arial"/>
            <w:color w:val="00000A"/>
            <w:u w:val="none"/>
          </w:rPr>
          <w:t>законом</w:t>
        </w:r>
      </w:hyperlink>
      <w:r>
        <w:rPr>
          <w:rFonts w:ascii="Arial" w:hAnsi="Arial"/>
        </w:rPr>
        <w:t>№ 135-ФЗ.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8. Стороной по договору аренды имущества, включенного в Перечень, а также организаторами торгов на право заключения договора аренды являются: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отношении имущества казны муниципального образования Ащебутакский сельсовет Домбаровского района Оренбургской области администрация муниципального образования Ащебутакский сельсовет Домбаровского района Оренбургской области (далее – администрация);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отношении имущества, закрепленного за государственными унитарными предприятиями Оренбургской области на праве хозяйственного ведения и государственными учреждениями Оренбургской области на праве оперативного управления соответствующие предприятия и учреждения (далее – правообладатели).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II</w:t>
      </w:r>
      <w:r>
        <w:rPr>
          <w:rFonts w:ascii="Arial" w:hAnsi="Arial"/>
        </w:rPr>
        <w:t>. Порядок предоставления имущества в аренду субъектам МСП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9. В аренду предоставляются следующие объекты муниципального имущества муниципального  образования Ащебутакский сельсовет Домбаровского района Оренбургской области, включенные в Перечень: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незанятые (не используемые правообладателями объектов недвижимого имущества);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высвобождаемые арендаторами в связи с окончанием срока действия или расторжением договора аренды в соответствии с действующим законодательством и планируемые правообладателями к дальнейшей сдаче в аренду.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10. Объект имущества, включенный в Перечень, предоставляется в аренду:</w:t>
      </w:r>
    </w:p>
    <w:p>
      <w:pPr>
        <w:pStyle w:val="Style15"/>
        <w:spacing w:lineRule="auto" w:line="240" w:before="0" w:after="0"/>
        <w:ind w:firstLine="709"/>
        <w:jc w:val="both"/>
        <w:rPr/>
      </w:pPr>
      <w:bookmarkStart w:id="0" w:name="P72"/>
      <w:bookmarkEnd w:id="0"/>
      <w:r>
        <w:rPr>
          <w:rFonts w:ascii="Arial" w:hAnsi="Arial"/>
        </w:rPr>
        <w:t xml:space="preserve">10.1. Без проведения торгов, в порядке и случаях, предусмотренных </w:t>
      </w:r>
      <w:hyperlink r:id="rId12">
        <w:r>
          <w:rPr>
            <w:rStyle w:val="Style13"/>
            <w:rFonts w:ascii="Arial" w:hAnsi="Arial"/>
            <w:color w:val="00000A"/>
            <w:u w:val="none"/>
          </w:rPr>
          <w:t>законом</w:t>
        </w:r>
      </w:hyperlink>
      <w:r>
        <w:rPr>
          <w:rFonts w:ascii="Arial" w:hAnsi="Arial"/>
        </w:rPr>
        <w:t xml:space="preserve">  N 135-ФЗ, в том числе в результате рассмотрения администрацией поступившей заявки о передаче имущества в аренду в порядке предоставления государственной преференции: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 xml:space="preserve">с предварительного согласия антимонопольного органа в соответствии с </w:t>
      </w:r>
      <w:hyperlink r:id="rId13">
        <w:r>
          <w:rPr>
            <w:rStyle w:val="Style13"/>
            <w:rFonts w:ascii="Arial" w:hAnsi="Arial"/>
            <w:color w:val="00000A"/>
            <w:u w:val="none"/>
          </w:rPr>
          <w:t>частью 1 статьи 19</w:t>
        </w:r>
      </w:hyperlink>
      <w:r>
        <w:rPr>
          <w:rFonts w:ascii="Arial" w:hAnsi="Arial"/>
        </w:rPr>
        <w:t xml:space="preserve"> </w:t>
      </w:r>
      <w:hyperlink r:id="rId14">
        <w:r>
          <w:rPr>
            <w:rStyle w:val="Style13"/>
            <w:rFonts w:ascii="Arial" w:hAnsi="Arial"/>
            <w:color w:val="00000A"/>
            <w:u w:val="none"/>
          </w:rPr>
          <w:t>закон</w:t>
        </w:r>
      </w:hyperlink>
      <w:r>
        <w:rPr>
          <w:rFonts w:ascii="Arial" w:hAnsi="Arial"/>
        </w:rPr>
        <w:t>а № 135-ФЗ;</w:t>
      </w:r>
    </w:p>
    <w:p>
      <w:pPr>
        <w:pStyle w:val="Style15"/>
        <w:spacing w:lineRule="auto" w:line="240" w:before="0" w:after="0"/>
        <w:ind w:firstLine="709"/>
        <w:jc w:val="both"/>
        <w:rPr/>
      </w:pPr>
      <w:bookmarkStart w:id="1" w:name="P76"/>
      <w:bookmarkEnd w:id="1"/>
      <w:r>
        <w:rPr>
          <w:rFonts w:ascii="Arial" w:hAnsi="Arial"/>
        </w:rPr>
        <w:t xml:space="preserve">по согласованию в рамках имущественной поддержки в соответствии с </w:t>
      </w:r>
      <w:hyperlink r:id="rId15">
        <w:r>
          <w:rPr>
            <w:rStyle w:val="Style13"/>
            <w:rFonts w:ascii="Arial" w:hAnsi="Arial"/>
            <w:color w:val="00000A"/>
            <w:u w:val="none"/>
          </w:rPr>
          <w:t>пунктом 4 части 3 статьи 19</w:t>
        </w:r>
      </w:hyperlink>
      <w:r>
        <w:rPr>
          <w:rFonts w:ascii="Arial" w:hAnsi="Arial"/>
        </w:rPr>
        <w:t xml:space="preserve"> закона № 135-ФЗ для предоставления в аренду муниципального имущества субъектам МСП и организациям, осуществляющим социально значимые и приоритетные виды деятельности.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Социально значимые и приоритетные виды деятельности устанавливаются постановлением Правительства Оренбургской области.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bookmarkStart w:id="2" w:name="P78"/>
      <w:bookmarkEnd w:id="2"/>
      <w:r>
        <w:rPr>
          <w:rFonts w:ascii="Arial" w:hAnsi="Arial"/>
        </w:rPr>
        <w:t>10.2. В иных случаях посредством проведения торгов на право заключения договора аренды.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 xml:space="preserve">При проведении торгов на право заключения договоров аренды имущества, включенного в Перечень, к участию в данных торгах допускаются только субъекты МСП и организации, отвечающие условиям, установленным </w:t>
      </w:r>
      <w:hyperlink r:id="rId16">
        <w:r>
          <w:rPr>
            <w:rStyle w:val="Style13"/>
            <w:rFonts w:ascii="Arial" w:hAnsi="Arial"/>
            <w:color w:val="00000A"/>
            <w:u w:val="none"/>
          </w:rPr>
          <w:t>законом</w:t>
        </w:r>
      </w:hyperlink>
      <w:r>
        <w:rPr>
          <w:rFonts w:ascii="Arial" w:hAnsi="Arial"/>
        </w:rPr>
        <w:t xml:space="preserve"> № 209-ФЗ.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11. Согласование предоставления в аренду субъектам МСП имущества, включенного в Перечень, и заключение договоров аренды осуществляется в соответствии с законодательством Российской Федерации, Оренбургской области в порядке, утвержденном администрацией.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bookmarkStart w:id="3" w:name="P86"/>
      <w:bookmarkEnd w:id="3"/>
      <w:r>
        <w:rPr>
          <w:rFonts w:ascii="Arial" w:hAnsi="Arial"/>
        </w:rPr>
        <w:t>12. Основаниями для отказа в заключении (согласовании заключения) договора аренды являются: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отсутствие сведений о потенциальном арендаторе МСП в едином реестре субъектов малого и среднего предпринимательства;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непризнание субъекта МСП победителем торгов на право заключение договора аренды;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наличие второй заявки на тот же объект имущества от иного субъекта МСП, поступившей в течение 10 дней с даты регистрации первой заявки;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несоответствие вида (видов) деятельности субъекта МСП приоритетным и социально значимым видам деятельности, утвержденным нормативным правовым актом Правительства Оренбургской области;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установление факта проведения ликвидации победителя либо участника торгов - юридического лица или принятия арбитражным судом решения о признании юридического лица, индивидуального предпринимателя банкротом и об открытии конкурсного производства;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 xml:space="preserve">приостановление деятельности лица в порядке, предусмотренном </w:t>
      </w:r>
      <w:hyperlink r:id="rId17">
        <w:r>
          <w:rPr>
            <w:rStyle w:val="Style13"/>
            <w:rFonts w:ascii="Arial" w:hAnsi="Arial"/>
            <w:color w:val="00000A"/>
            <w:u w:val="none"/>
          </w:rPr>
          <w:t>Кодексом</w:t>
        </w:r>
      </w:hyperlink>
      <w:r>
        <w:rPr>
          <w:rFonts w:ascii="Arial" w:hAnsi="Arial"/>
        </w:rPr>
        <w:t xml:space="preserve"> Российской Федерации об административных правонарушениях;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 xml:space="preserve">предоставление лицом заведомо ложных сведений, содержащихся в документах, предусмотренных </w:t>
      </w:r>
      <w:hyperlink r:id="rId18">
        <w:r>
          <w:rPr>
            <w:rStyle w:val="Style13"/>
            <w:rFonts w:ascii="Arial" w:hAnsi="Arial"/>
            <w:color w:val="00000A"/>
            <w:u w:val="none"/>
          </w:rPr>
          <w:t>пунктом 52</w:t>
        </w:r>
      </w:hyperlink>
      <w:r>
        <w:rPr>
          <w:rFonts w:ascii="Arial" w:hAnsi="Arial"/>
        </w:rPr>
        <w:t xml:space="preserve"> Правил, утвержденных приказом № 67.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13. Заключенный сторонами договор аренды муниципального имущества является основанием для заключения арендатором договоров на оказание коммунальных, эксплуатационных и прочих услуг, необходимых для содержания принятого в аренду имущества.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/>
        </w:rPr>
      </w:pPr>
      <w:bookmarkStart w:id="4" w:name="P177"/>
      <w:bookmarkEnd w:id="4"/>
      <w:r>
        <w:rPr>
          <w:rFonts w:ascii="Arial" w:hAnsi="Arial"/>
          <w:lang w:val="en-US"/>
        </w:rPr>
        <w:t>III</w:t>
      </w:r>
      <w:r>
        <w:rPr>
          <w:rFonts w:ascii="Arial" w:hAnsi="Arial"/>
        </w:rPr>
        <w:t>. Условия предоставления имущества в аренду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14. Размер арендной платы в случае заключения договора аренды без проведения торгов и размер начальной (минимальной) арендной платы для целей проведения торгов на право заключения договора аренды устанавливается в размере не менее рыночного размера арендной платы, определенного в соответствии с законодательством, регулирующим оценочную деятельность в Российской Федерации.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Размер арендной платы по договорам аренды имущества, включенного в Перечень, изменяется ежегодно в одностороннем порядке, но не ранее чем через год после его заключения, на размер уровня инфляции, определяемого исходя из максимального уровня инфляции (индекса потребительских цен), устанавливаемого в рамках прогноза социально-экономического развития Оренбургской области.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15. При расчете арендной платы по договорам аренды к расчетным ставкам арендной платы применяется корректирующий понижающий коэффициент, значение которого устанавливается нормативным правовым актом Правительства Оренбургской области.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Понижающий коэффициент при расчете годовой величины арендной платы для субъектов МСП применяется в случае, если муниципальное имущество арендуется исключительно (непосредственно) для осуществления приоритетного и социально значимого вида деятельности.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16. В случае использования субъектом МСП арендуемого имущества не по целевому назначению администрация совместно с правообладателем объекта муниципального имущества принимает меры для расторжения договора аренды в установленном порядке.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IV</w:t>
      </w:r>
      <w:r>
        <w:rPr>
          <w:rFonts w:ascii="Arial" w:hAnsi="Arial"/>
        </w:rPr>
        <w:t>. Заключительные положения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17. Вопросы передачи в аренду муниципального имущества, включенного в Перечень, не оговоренные настоящим Положением, регулируются действующим законодательством Российской Федерации и Оренбургской области.</w:t>
      </w:r>
    </w:p>
    <w:p>
      <w:pPr>
        <w:pStyle w:val="Style15"/>
        <w:spacing w:lineRule="auto" w:line="240" w:before="0" w:after="0"/>
        <w:ind w:firstLine="709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14e4"/>
    <w:pPr>
      <w:widowControl/>
      <w:bidi w:val="0"/>
      <w:jc w:val="left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2" w:customStyle="1">
    <w:name w:val="Heading 2"/>
    <w:basedOn w:val="Style14"/>
    <w:qFormat/>
    <w:rsid w:val="005a14e4"/>
    <w:pPr>
      <w:spacing w:before="200" w:after="120"/>
      <w:outlineLvl w:val="1"/>
    </w:pPr>
    <w:rPr>
      <w:rFonts w:ascii="Liberation Serif" w:hAnsi="Liberation Serif" w:eastAsia="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sid w:val="005a14e4"/>
    <w:rPr>
      <w:color w:val="000080"/>
      <w:u w:val="single"/>
    </w:rPr>
  </w:style>
  <w:style w:type="character" w:styleId="WW8Num2z0" w:customStyle="1">
    <w:name w:val="WW8Num2z0"/>
    <w:qFormat/>
    <w:rsid w:val="005a14e4"/>
    <w:rPr>
      <w:rFonts w:ascii="Times New Roman" w:hAnsi="Times New Roman" w:cs="Times New Roman"/>
      <w:sz w:val="26"/>
      <w:szCs w:val="26"/>
    </w:rPr>
  </w:style>
  <w:style w:type="character" w:styleId="WW8Num2z1" w:customStyle="1">
    <w:name w:val="WW8Num2z1"/>
    <w:qFormat/>
    <w:rsid w:val="005a14e4"/>
    <w:rPr/>
  </w:style>
  <w:style w:type="character" w:styleId="WW8Num2z2" w:customStyle="1">
    <w:name w:val="WW8Num2z2"/>
    <w:qFormat/>
    <w:rsid w:val="005a14e4"/>
    <w:rPr/>
  </w:style>
  <w:style w:type="character" w:styleId="WW8Num2z3" w:customStyle="1">
    <w:name w:val="WW8Num2z3"/>
    <w:qFormat/>
    <w:rsid w:val="005a14e4"/>
    <w:rPr/>
  </w:style>
  <w:style w:type="character" w:styleId="WW8Num2z4" w:customStyle="1">
    <w:name w:val="WW8Num2z4"/>
    <w:qFormat/>
    <w:rsid w:val="005a14e4"/>
    <w:rPr/>
  </w:style>
  <w:style w:type="character" w:styleId="WW8Num2z5" w:customStyle="1">
    <w:name w:val="WW8Num2z5"/>
    <w:qFormat/>
    <w:rsid w:val="005a14e4"/>
    <w:rPr/>
  </w:style>
  <w:style w:type="character" w:styleId="WW8Num2z6" w:customStyle="1">
    <w:name w:val="WW8Num2z6"/>
    <w:qFormat/>
    <w:rsid w:val="005a14e4"/>
    <w:rPr/>
  </w:style>
  <w:style w:type="character" w:styleId="WW8Num2z7" w:customStyle="1">
    <w:name w:val="WW8Num2z7"/>
    <w:qFormat/>
    <w:rsid w:val="005a14e4"/>
    <w:rPr/>
  </w:style>
  <w:style w:type="character" w:styleId="WW8Num2z8" w:customStyle="1">
    <w:name w:val="WW8Num2z8"/>
    <w:qFormat/>
    <w:rsid w:val="005a14e4"/>
    <w:rPr/>
  </w:style>
  <w:style w:type="paragraph" w:styleId="Style14" w:customStyle="1">
    <w:name w:val="Заголовок"/>
    <w:basedOn w:val="Normal"/>
    <w:next w:val="Style15"/>
    <w:qFormat/>
    <w:rsid w:val="005a14e4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5a14e4"/>
    <w:pPr>
      <w:spacing w:lineRule="auto" w:line="288" w:before="0" w:after="140"/>
    </w:pPr>
    <w:rPr/>
  </w:style>
  <w:style w:type="paragraph" w:styleId="Style16">
    <w:name w:val="List"/>
    <w:basedOn w:val="Style15"/>
    <w:rsid w:val="005a14e4"/>
    <w:pPr/>
    <w:rPr/>
  </w:style>
  <w:style w:type="paragraph" w:styleId="Style17" w:customStyle="1">
    <w:name w:val="Caption"/>
    <w:basedOn w:val="Normal"/>
    <w:qFormat/>
    <w:rsid w:val="005a14e4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Indexheading">
    <w:name w:val="index heading"/>
    <w:basedOn w:val="Normal"/>
    <w:qFormat/>
    <w:rsid w:val="005a14e4"/>
    <w:pPr>
      <w:suppressLineNumbers/>
    </w:pPr>
    <w:rPr/>
  </w:style>
  <w:style w:type="paragraph" w:styleId="NoSpacing">
    <w:name w:val="No Spacing"/>
    <w:qFormat/>
    <w:rsid w:val="005a14e4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sz w:val="22"/>
      <w:szCs w:val="22"/>
      <w:lang w:bidi="ar-SA" w:val="ru-RU" w:eastAsia="zh-CN"/>
    </w:rPr>
  </w:style>
  <w:style w:type="paragraph" w:styleId="Style19" w:customStyle="1">
    <w:name w:val="Содержимое таблицы"/>
    <w:basedOn w:val="Normal"/>
    <w:qFormat/>
    <w:rsid w:val="005a14e4"/>
    <w:pPr>
      <w:suppressLineNumbers/>
    </w:pPr>
    <w:rPr/>
  </w:style>
  <w:style w:type="paragraph" w:styleId="ListParagraph">
    <w:name w:val="List Paragraph"/>
    <w:basedOn w:val="Normal"/>
    <w:qFormat/>
    <w:rsid w:val="005a14e4"/>
    <w:pPr>
      <w:spacing w:before="0" w:after="200"/>
      <w:ind w:left="720" w:hanging="0"/>
      <w:contextualSpacing/>
    </w:pPr>
    <w:rPr/>
  </w:style>
  <w:style w:type="paragraph" w:styleId="Style20" w:customStyle="1">
    <w:name w:val="Заголовок таблицы"/>
    <w:basedOn w:val="Style19"/>
    <w:qFormat/>
    <w:rsid w:val="005a14e4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5a14e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154211BBDDF4A6D1C2A4921CB1608C5AF28BA94A0C9D7B3488871070E3378619F9E19EF5871F95929e5J" TargetMode="External"/><Relationship Id="rId3" Type="http://schemas.openxmlformats.org/officeDocument/2006/relationships/hyperlink" Target="consultantplus://offline/ref=3154211BBDDF4A6D1C2A4921CB1608C5AE21B395A3C7D7B3488871070E23e3J" TargetMode="External"/><Relationship Id="rId4" Type="http://schemas.openxmlformats.org/officeDocument/2006/relationships/hyperlink" Target="consultantplus://offline/ref=3154211BBDDF4A6D1C2A4921CB1608C5AF28BA94A0C9D7B3488871070E3378619F9E19EF5871F95929e5J" TargetMode="External"/><Relationship Id="rId5" Type="http://schemas.openxmlformats.org/officeDocument/2006/relationships/hyperlink" Target="consultantplus://offline/ref=3154211BBDDF4A6D1C2A4921CB1608C5AE21B297A1CAD7B3488871070E23e3J" TargetMode="External"/><Relationship Id="rId6" Type="http://schemas.openxmlformats.org/officeDocument/2006/relationships/hyperlink" Target="consultantplus://offline/ref=3154211BBDDF4A6D1C2A4921CB1608C5AE2FB291A1CED7B3488871070E23e3J" TargetMode="External"/><Relationship Id="rId7" Type="http://schemas.openxmlformats.org/officeDocument/2006/relationships/hyperlink" Target="consultantplus://offline/ref=AB82CE8F75449C73929BBB560699A3FD4C1F94C42CA2681B44FA09A27E26CFB1D326367CC8F888CDy265G" TargetMode="External"/><Relationship Id="rId8" Type="http://schemas.openxmlformats.org/officeDocument/2006/relationships/hyperlink" Target="consultantplus://offline/ref=AB82CE8F75449C73929BBB560699A3FD4C1F94C42CA2681B44FA09A27E26CFB1D326367CC8F889C9y26CG" TargetMode="External"/><Relationship Id="rId9" Type="http://schemas.openxmlformats.org/officeDocument/2006/relationships/hyperlink" Target="consultantplus://offline/ref=3154211BBDDF4A6D1C2A4921CB1608C5AF28BA94A0C9D7B3488871070E3378619F9E19EF5871FB5E29eBJ" TargetMode="External"/><Relationship Id="rId10" Type="http://schemas.openxmlformats.org/officeDocument/2006/relationships/hyperlink" Target="consultantplus://offline/ref=3154211BBDDF4A6D1C2A4921CB1608C5AF28BA94A0C9D7B3488871070E3378619F9E19EF5871FB5929e7J" TargetMode="External"/><Relationship Id="rId11" Type="http://schemas.openxmlformats.org/officeDocument/2006/relationships/hyperlink" Target="consultantplus://offline/ref=3154211BBDDF4A6D1C2A4921CB1608C5AE21B297A1CAD7B3488871070E23e3J" TargetMode="External"/><Relationship Id="rId12" Type="http://schemas.openxmlformats.org/officeDocument/2006/relationships/hyperlink" Target="consultantplus://offline/ref=9F5F9DD37764EC53FFF706C3C9612A5267B9FDFE427D02A4C90477CDD7Q4u2J" TargetMode="External"/><Relationship Id="rId13" Type="http://schemas.openxmlformats.org/officeDocument/2006/relationships/hyperlink" Target="consultantplus://offline/ref=9F5F9DD37764EC53FFF706C3C9612A5267B9FDFE427D02A4C90477CDD74269D63DFB8250Q7uDJ" TargetMode="External"/><Relationship Id="rId14" Type="http://schemas.openxmlformats.org/officeDocument/2006/relationships/hyperlink" Target="consultantplus://offline/ref=9F5F9DD37764EC53FFF706C3C9612A5267B9FDFE427D02A4C90477CDD7Q4u2J" TargetMode="External"/><Relationship Id="rId15" Type="http://schemas.openxmlformats.org/officeDocument/2006/relationships/hyperlink" Target="consultantplus://offline/ref=9F5F9DD37764EC53FFF706C3C9612A5267B9FDFE427D02A4C90477CDD74269D63DFB825779FF2D5AQ3uDJ" TargetMode="External"/><Relationship Id="rId16" Type="http://schemas.openxmlformats.org/officeDocument/2006/relationships/hyperlink" Target="consultantplus://offline/ref=9F5F9DD37764EC53FFF706C3C9612A5266B0F5FD437E02A4C90477CDD74269D63DFB825779FF2B59Q3uDJ" TargetMode="External"/><Relationship Id="rId17" Type="http://schemas.openxmlformats.org/officeDocument/2006/relationships/hyperlink" Target="consultantplus://offline/ref=9F5F9DD37764EC53FFF706C3C9612A5266B0F5FA417C02A4C90477CDD7Q4u2J" TargetMode="External"/><Relationship Id="rId18" Type="http://schemas.openxmlformats.org/officeDocument/2006/relationships/hyperlink" Target="consultantplus://offline/ref=9F5F9DD37764EC53FFF706C3C9612A5267B7FDF8427902A4C90477CDD74269D63DFB825779FF2A59Q3u4J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LibreOffice/5.1.6.2$Linux_X86_64 LibreOffice_project/10m0$Build-2</Application>
  <Pages>5</Pages>
  <Words>1553</Words>
  <Characters>11457</Characters>
  <CharactersWithSpaces>13105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2018-02-16T09:35:00Z</dcterms:created>
  <dc:creator/>
  <dc:description/>
  <dc:language>ru-RU</dc:language>
  <cp:lastModifiedBy/>
  <cp:lastPrinted>2018-12-24T10:37:00Z</cp:lastPrinted>
  <dcterms:modified xsi:type="dcterms:W3CDTF">2019-01-09T11:41:54Z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