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widowControl/>
        <w:numPr>
          <w:ilvl w:val="0"/>
          <w:numId w:val="0"/>
        </w:numPr>
        <w:ind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ind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rFonts w:ascii="Times New Roman CYR" w:hAnsi="Times New Roman CYR"/>
          <w:b/>
        </w:rPr>
        <w:t>АДМИНИСТРАЦИЯ МУНИЦИПАЛЬНОГО ОБРАЗОВАНИЯ</w:t>
      </w:r>
      <w:r>
        <w:rPr>
          <w:b/>
        </w:rPr>
        <w:br/>
      </w:r>
      <w:r>
        <w:rPr>
          <w:rFonts w:ascii="Times New Roman CYR" w:hAnsi="Times New Roman CYR"/>
          <w:b/>
        </w:rPr>
        <w:t>АЩЕБУТАКСКИЙ СЕЛЬСОВЕТ ДОМБАРОВСКОГО РАЙОНА</w:t>
      </w:r>
      <w:r>
        <w:rPr>
          <w:b/>
        </w:rPr>
        <w:br/>
      </w:r>
      <w:r>
        <w:rPr>
          <w:rFonts w:ascii="Times New Roman CYR" w:hAnsi="Times New Roman CYR"/>
          <w:b/>
        </w:rPr>
        <w:t>ОРЕНБУРГСКОЙ ОБЛАСТИ</w:t>
      </w:r>
    </w:p>
    <w:p>
      <w:pPr>
        <w:pStyle w:val="Normal"/>
        <w:spacing w:before="0" w:after="417"/>
        <w:jc w:val="center"/>
        <w:rPr>
          <w:rFonts w:ascii="Times New Roman CYR" w:hAnsi="Times New Roman CYR"/>
          <w:b/>
          <w:b/>
        </w:rPr>
      </w:pPr>
      <w:r>
        <w:rPr>
          <w:rFonts w:ascii="Times New Roman CYR" w:hAnsi="Times New Roman CYR"/>
          <w:b/>
        </w:rPr>
        <w:t>ПОСТАНОВЛЕНИЕ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spacing w:before="4" w:after="0"/>
        <w:rPr>
          <w:rFonts w:ascii="Liberation Serif" w:hAnsi="Liberation Serif"/>
          <w:b/>
          <w:b/>
        </w:rPr>
      </w:pPr>
      <w:r>
        <w:rPr>
          <w:rFonts w:ascii="Times New Roman CYR" w:hAnsi="Times New Roman CYR"/>
          <w:b/>
        </w:rPr>
        <w:t>29.09.2015 г.</w:t>
      </w:r>
    </w:p>
    <w:p>
      <w:pPr>
        <w:pStyle w:val="Normal"/>
        <w:rPr/>
      </w:pPr>
      <w:r>
        <w:br w:type="column"/>
      </w:r>
      <w:r>
        <w:rPr>
          <w:rFonts w:ascii="Times New Roman CYR" w:hAnsi="Times New Roman CYR"/>
          <w:b/>
        </w:rPr>
        <w:t xml:space="preserve">№ </w:t>
      </w:r>
      <w:r>
        <w:rPr>
          <w:rFonts w:ascii="Times New Roman CYR" w:hAnsi="Times New Roman CYR"/>
          <w:b/>
        </w:rPr>
        <w:t>54-п</w:t>
      </w:r>
    </w:p>
    <w:p>
      <w:pPr>
        <w:pStyle w:val="Normal"/>
        <w:spacing w:before="0" w:after="421"/>
        <w:rPr>
          <w:rFonts w:ascii="Times New Roman CYR" w:hAnsi="Times New Roman CYR"/>
          <w:sz w:val="6"/>
          <w:szCs w:val="22"/>
        </w:rPr>
      </w:pPr>
      <w:r>
        <w:rPr>
          <w:rFonts w:ascii="Times New Roman CYR" w:hAnsi="Times New Roman CYR"/>
          <w:sz w:val="6"/>
          <w:szCs w:val="22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cols w:num="2" w:equalWidth="false" w:sep="false">
            <w:col w:w="2080" w:space="6170"/>
            <w:col w:w="1387"/>
          </w:cols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center"/>
        <w:rPr/>
      </w:pPr>
      <w:r>
        <w:rPr>
          <w:b/>
          <w:bCs/>
        </w:rPr>
        <w:t xml:space="preserve">Об утверждении целевой программы   </w:t>
      </w:r>
      <w:r>
        <w:rPr>
          <w:b/>
        </w:rPr>
        <w:t>«</w:t>
      </w:r>
      <w:bookmarkStart w:id="0" w:name="__DdeLink__1279_1699626081"/>
      <w:r>
        <w:rPr>
          <w:b/>
        </w:rPr>
        <w:t>Благоустройство территории Администрации МО Ащебутакский сельсовет на 2016-2021 годы</w:t>
      </w:r>
      <w:bookmarkEnd w:id="0"/>
      <w:r>
        <w:rPr>
          <w:b/>
        </w:rPr>
        <w:t>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669"/>
        <w:rPr/>
      </w:pPr>
      <w:r>
        <w:rPr>
          <w:rFonts w:ascii="Times New Roman CYR" w:hAnsi="Times New Roman CYR"/>
        </w:rPr>
        <w:t xml:space="preserve">В соответствии с Федеральными законами от 06.10.2003 года № 131-ФЗ «Об общих принципах организации местного самоуправления», руководствуясь Уставом муниципального образования Ащебутакский сельсовет Домбаровского района Оренбургской области  ПОСТАНОВЛЯЮ: </w:t>
      </w:r>
      <w:r>
        <w:rPr/>
        <w:br/>
        <w:t xml:space="preserve">           1. Утвердить целевую программу «Благоустройство территории Администрации МО Ащебутакский сельсовет на 2016-2021 годы», </w:t>
      </w:r>
      <w:r>
        <w:rPr>
          <w:rFonts w:ascii="Times New Roman CYR" w:hAnsi="Times New Roman CYR"/>
        </w:rPr>
        <w:t xml:space="preserve">согласно приложению 1. </w:t>
      </w:r>
    </w:p>
    <w:p>
      <w:pPr>
        <w:pStyle w:val="Normal"/>
        <w:ind w:firstLine="66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2.Специалисту бухгалтеру администрации Ащебутакского сельсовета Домбаровского района Оренбургской области Чердинцевой Т.Н., при формировании местного бюджета Ащебутакского сельсовета Домбаровского района Оренбургской области на 2016 год и плановый период на 2017-2018 годов предусмотреть ассигнования на реализацию целевой программы</w:t>
      </w:r>
      <w:r>
        <w:rPr/>
        <w:t xml:space="preserve"> «Благоустройство в муниципальном образовании  Ащебутакский сельсовет Домбаровского района Оренбургской области   на 2016-2018 годы»</w:t>
      </w:r>
      <w:r>
        <w:rPr>
          <w:rFonts w:ascii="Times New Roman CYR" w:hAnsi="Times New Roman CYR"/>
        </w:rPr>
        <w:t>.</w:t>
      </w:r>
    </w:p>
    <w:p>
      <w:pPr>
        <w:pStyle w:val="Normal"/>
        <w:ind w:firstLine="669"/>
        <w:jc w:val="both"/>
        <w:rPr>
          <w:rFonts w:ascii="Liberation Serif" w:hAnsi="Liberation Serif"/>
        </w:rPr>
      </w:pP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Установить, что в ходе реализации целевой программы «</w:t>
      </w:r>
      <w:r>
        <w:rPr/>
        <w:t>Благоустройство в муниципальном образовании  Ащебутакский сельсовет Домбаровского района Оренбургской области   на 2016-2018 годы</w:t>
      </w:r>
      <w:r>
        <w:rPr>
          <w:rFonts w:ascii="Times New Roman CYR" w:hAnsi="Times New Roman CYR"/>
        </w:rPr>
        <w:t xml:space="preserve">» ежегодной корректировке подлежат мероприятия и объемы их финансирования с учетом возможностей средств местного бюджета. 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Times New Roman CYR" w:hAnsi="Times New Roman CYR"/>
        </w:rPr>
        <w:t xml:space="preserve">           </w:t>
      </w:r>
      <w:r>
        <w:rPr>
          <w:rFonts w:ascii="Times New Roman CYR" w:hAnsi="Times New Roman CYR"/>
        </w:rPr>
        <w:t xml:space="preserve">3. Настоящее  постановление   вступает в силу с момента его подписания. </w:t>
      </w:r>
    </w:p>
    <w:p>
      <w:pPr>
        <w:pStyle w:val="Normal"/>
        <w:jc w:val="both"/>
        <w:rPr/>
      </w:pPr>
      <w:r>
        <w:rPr>
          <w:rFonts w:ascii="Times New Roman CYR" w:hAnsi="Times New Roman CYR"/>
        </w:rPr>
        <w:t xml:space="preserve">           </w:t>
      </w:r>
      <w:r>
        <w:rPr>
          <w:rFonts w:ascii="Times New Roman CYR" w:hAnsi="Times New Roman CYR"/>
        </w:rPr>
        <w:t>4. Контроль  за  исполнением настоящего постановления  оставляю за собой.</w:t>
      </w:r>
    </w:p>
    <w:p>
      <w:pPr>
        <w:pStyle w:val="Normal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rPr/>
      </w:pPr>
      <w:r>
        <w:rPr/>
        <w:t>Глава муниципального образования</w:t>
      </w:r>
    </w:p>
    <w:p>
      <w:pPr>
        <w:pStyle w:val="NoSpacing"/>
        <w:rPr/>
      </w:pPr>
      <w:r>
        <w:rPr/>
        <w:t>Ащебутакский сельсовет                                                                                           К.М. Кибатаев</w:t>
        <w:br/>
      </w:r>
    </w:p>
    <w:p>
      <w:pPr>
        <w:pStyle w:val="ConsPlusNormal"/>
        <w:widowControl/>
        <w:numPr>
          <w:ilvl w:val="0"/>
          <w:numId w:val="0"/>
        </w:numPr>
        <w:ind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Разослано: райадминистрации, райпрокуратуре, специалисту-бухгалтеру,  в дело.</w:t>
      </w:r>
    </w:p>
    <w:p>
      <w:pPr>
        <w:pStyle w:val="ConsPlusNormal"/>
        <w:widowControl/>
        <w:numPr>
          <w:ilvl w:val="0"/>
          <w:numId w:val="0"/>
        </w:numPr>
        <w:ind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>
      <w:pPr>
        <w:pStyle w:val="ConsPlusNormal"/>
        <w:widowControl/>
        <w:numPr>
          <w:ilvl w:val="0"/>
          <w:numId w:val="0"/>
        </w:numPr>
        <w:ind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widowControl/>
        <w:numPr>
          <w:ilvl w:val="0"/>
          <w:numId w:val="0"/>
        </w:numPr>
        <w:ind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widowControl/>
        <w:numPr>
          <w:ilvl w:val="0"/>
          <w:numId w:val="0"/>
        </w:numPr>
        <w:ind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widowControl/>
        <w:numPr>
          <w:ilvl w:val="0"/>
          <w:numId w:val="0"/>
        </w:numPr>
        <w:ind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widowControl/>
        <w:numPr>
          <w:ilvl w:val="0"/>
          <w:numId w:val="0"/>
        </w:numPr>
        <w:ind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widowControl/>
        <w:numPr>
          <w:ilvl w:val="0"/>
          <w:numId w:val="0"/>
        </w:numPr>
        <w:ind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widowControl/>
        <w:numPr>
          <w:ilvl w:val="0"/>
          <w:numId w:val="0"/>
        </w:numPr>
        <w:ind w:hanging="0"/>
        <w:jc w:val="right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Ащебутакского сельсовета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 № ____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ЦЕЛЕВАЯ ПРОГРАММА</w:t>
      </w:r>
    </w:p>
    <w:p>
      <w:pPr>
        <w:pStyle w:val="Normal"/>
        <w:jc w:val="center"/>
        <w:rPr/>
      </w:pPr>
      <w:r>
        <w:rPr>
          <w:b/>
        </w:rPr>
        <w:t>«Благоустройство территории Администрации МО Ащебутакский сельсовет на 2016-2021 годы»</w:t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  ПРОГРАММЫ</w:t>
      </w:r>
    </w:p>
    <w:tbl>
      <w:tblPr>
        <w:tblW w:w="10206" w:type="dxa"/>
        <w:jc w:val="left"/>
        <w:tblInd w:w="13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val="04a0"/>
      </w:tblPr>
      <w:tblGrid>
        <w:gridCol w:w="3167"/>
        <w:gridCol w:w="7038"/>
      </w:tblGrid>
      <w:tr>
        <w:trPr>
          <w:trHeight w:val="240" w:hRule="atLeast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Программы                     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 xml:space="preserve">Программа «Благоустройство территории Администрации МО Ащебутакский сельсовет на 2016-2021 годы» </w:t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40" w:hRule="atLeast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>
            <w:pPr>
              <w:pStyle w:val="Normal"/>
              <w:rPr/>
            </w:pPr>
            <w:r>
              <w:rPr/>
              <w:t>-Устав Ащебутакского сельсовета</w:t>
            </w:r>
          </w:p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разработчики Программы            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Ащебутакского сельсовета </w:t>
            </w:r>
          </w:p>
        </w:tc>
      </w:tr>
      <w:tr>
        <w:trPr>
          <w:trHeight w:val="240" w:hRule="atLeast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 Программы                             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/>
              <w:t>Комплексное решение проблем благоустройства и улучшение внешнего вида территории поселения</w:t>
            </w:r>
          </w:p>
        </w:tc>
      </w:tr>
      <w:tr>
        <w:trPr>
          <w:trHeight w:val="703" w:hRule="atLeast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Задачи Программы                         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-Организация освещения улиц.</w:t>
            </w:r>
          </w:p>
          <w:p>
            <w:pPr>
              <w:pStyle w:val="Normal"/>
              <w:rPr/>
            </w:pPr>
            <w:r>
              <w:rPr/>
              <w:t>-Организация благоустройства и озеленения территории поселения.</w:t>
            </w:r>
          </w:p>
          <w:p>
            <w:pPr>
              <w:pStyle w:val="Normal"/>
              <w:rPr/>
            </w:pPr>
            <w:r>
              <w:rPr/>
              <w:t>-Организация и содержание мест захоронения.</w:t>
            </w:r>
          </w:p>
          <w:p>
            <w:pPr>
              <w:pStyle w:val="Normal"/>
              <w:shd w:val="clear" w:color="auto" w:fill="FFFFFF"/>
              <w:rPr/>
            </w:pPr>
            <w:r>
              <w:rPr/>
              <w:t>-Организация прочих мероприятий по благоустройству поселения.</w:t>
            </w:r>
          </w:p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60" w:hRule="atLeast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Важнейшие  показатели эффективности Программы                                  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-Надежная работа объектов внешнего благоустройства поселения,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 xml:space="preserve"> </w:t>
            </w:r>
            <w:r>
              <w:rPr/>
              <w:t>-увеличение безопасности дорожного движения,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 xml:space="preserve"> </w:t>
            </w:r>
            <w:r>
              <w:rPr/>
              <w:t xml:space="preserve">-экологическая  безопасность, </w:t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>
              <w:rPr/>
              <w:t>-эстетические и другие свойства в целом, улучшающие вид территории поселения.</w:t>
            </w:r>
          </w:p>
        </w:tc>
      </w:tr>
      <w:tr>
        <w:trPr>
          <w:trHeight w:val="240" w:hRule="atLeast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Сроки и этапы реализации Программы         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2016 - 2021 годы</w:t>
            </w:r>
          </w:p>
        </w:tc>
      </w:tr>
      <w:tr>
        <w:trPr>
          <w:trHeight w:val="1082" w:hRule="atLeast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Объемы и источники финансирования Программы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z w:val="22"/>
                <w:szCs w:val="22"/>
              </w:rPr>
              <w:t>-545,3 тыс. рублей – 2016 год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z w:val="22"/>
                <w:szCs w:val="22"/>
              </w:rPr>
              <w:t>-545,3 тыс. рублей – 2017 год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z w:val="22"/>
                <w:szCs w:val="22"/>
              </w:rPr>
              <w:t>-545,3 тыс. рублей – 2018 год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z w:val="22"/>
                <w:szCs w:val="22"/>
              </w:rPr>
              <w:t>-545,3 тыс. рублей – 2019 год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z w:val="22"/>
                <w:szCs w:val="22"/>
              </w:rPr>
              <w:t>-545,3 тыс. рублей – 2020 год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z w:val="22"/>
                <w:szCs w:val="22"/>
              </w:rPr>
              <w:t>-545,3 тыс. рублей – 2021 год</w:t>
            </w:r>
          </w:p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 Ащебутакского сельсовета, 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финансирование </w:t>
            </w:r>
            <w:r>
              <w:rPr/>
              <w:t>может быть уточнено при формировании проектов решений о бюджете поселения</w:t>
            </w:r>
          </w:p>
        </w:tc>
      </w:tr>
      <w:tr>
        <w:trPr>
          <w:trHeight w:val="956" w:hRule="atLeast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 за ходом реализации программы</w:t>
            </w:r>
          </w:p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 за реализацией Программы осуществляет администрация Ащебутакского сельсовета, глава поселения на отчетных собраниях отчитывается перед населением о проделанной работе за прошедший год</w:t>
            </w:r>
          </w:p>
        </w:tc>
      </w:tr>
      <w:tr>
        <w:trPr>
          <w:trHeight w:val="1369" w:hRule="atLeast"/>
        </w:trPr>
        <w:tc>
          <w:tcPr>
            <w:tcW w:w="31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Ожидаемые  конечные   результаты   реализации Программы</w:t>
            </w:r>
          </w:p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-увеличение протяженности уличного освещения внутрипоселковых дорог;</w:t>
            </w:r>
          </w:p>
          <w:p>
            <w:pPr>
              <w:pStyle w:val="Normal"/>
              <w:rPr/>
            </w:pPr>
            <w:r>
              <w:rPr/>
              <w:t>-увеличение уровня озеленения территории поселения;</w:t>
            </w:r>
          </w:p>
          <w:p>
            <w:pPr>
              <w:pStyle w:val="Normal"/>
              <w:rPr/>
            </w:pPr>
            <w:r>
              <w:rPr/>
              <w:t>-увеличение доли проинвентаризованных зеленых насаждений;</w:t>
            </w:r>
          </w:p>
          <w:p>
            <w:pPr>
              <w:pStyle w:val="Normal"/>
              <w:rPr/>
            </w:pPr>
            <w:r>
              <w:rPr/>
              <w:t>-создание условий для массового отдыха жителей поселения и организация обустройства мест массового отдыха населения;</w:t>
            </w:r>
          </w:p>
          <w:p>
            <w:pPr>
              <w:pStyle w:val="Normal"/>
              <w:rPr/>
            </w:pPr>
            <w:r>
              <w:rPr/>
              <w:t>-очистка территории кладбища от несанкционированных свалок;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/>
              <w:t>-проведение организационно-хозяйственных мероприятий по сбору и вывозу для утилизации и переработки бытовых отходов</w:t>
            </w:r>
          </w:p>
        </w:tc>
      </w:tr>
    </w:tbl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45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74"/>
        <w:gridCol w:w="342"/>
        <w:gridCol w:w="7940"/>
      </w:tblGrid>
      <w:tr>
        <w:trPr/>
        <w:tc>
          <w:tcPr>
            <w:tcW w:w="2174" w:type="dxa"/>
            <w:tcBorders/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tcBorders/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40" w:type="dxa"/>
            <w:tcBorders/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74" w:type="dxa"/>
            <w:tcBorders/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tcBorders/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40" w:type="dxa"/>
            <w:tcBorders/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hd w:val="clear" w:color="auto" w:fill="FFFFFF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Характеристика проблемы, на решение которой направлена Программа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Муниципальная целевая программа «Благоустройство территории Администрации МО Ащебутакский сельсовет на 2016-2021 годы» (далее - Программа), разработана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Уставом муниципального образования  Ащебутакский сельсовет Домбаровского района Оренбургской области;   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Организация освещения улиц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Общая протяженность линий наружного освещения в поселении составляет 13 км.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области организации освещения улиц имеются следующие основные проблемы:      изношенность электрооборудования и линий наружного освещения,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 технического состояния сетей наружного освещения свидетельствует о большом проценте износа электросетевого оборудования, необходима инвентаризация сетей наружного освещения на территории поселения,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недостаток уличного освещения в поселении.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Замена ламп ДРЛ на лампы ДНаТ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ДНаТ снижает затраты на электроэнергию на 22% в сравнении с расчетными нормативами потребления, приобретение реле-времени для регулирования освещения улиц.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Организация благоустройства и озеленения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территории сельского поселения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Состояние зеленых насаждений за последние годы на территории поселения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 (ежегодная потребность в сносе аварийных насаждений составляет около 60 деревьев).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области озеленения территории поселения можно выделить следующие основные проблемы: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отсутствие инвентаризации зеленых насаждений на территории поселения, основной причиной данной проблемы является отсутствие единого реестра зеленых насаждений поселения, позволяющего осуществлять контроль и мониторинг за количественными и качественными характеристиками зеленых насаждений. Проведение инвентаризации зеленых насаждений с последующим присвоением инвентарных номеров и определением точных границ земельных участков с зелеными насаждениями позволит повысить эффективность управления и планирования работ по озеленению территорий в поселении;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недостаточный уровень озеленения территории поселения,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причины: старовозрастность существующих зеленых насаждений;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улучшения и поддержания состояния зеленых насаждений в условиях поселения, устранения аварийной ситуации, соответствия эксплуатационным требованиям к объектам коммунального хозяйства поселения,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Особое внимание следует уделять восстановлению зеленого фонда путем планомерной замены старовозрастных и аварийных насаждений, используя посадочный материал саженцев деревьев и декоративных кустарников.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Организация и содержание мест захоронения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состоянию на 01.01.2015 всего в поселении имеется 3 кладбищ.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числу основных проблем в части организации содержания мест захоронения относятся следующие: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  ограниченный резерв земель под захоронение умерших,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  недостаточный уровень содержания мест захоронения,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отсутствие контейнерных площадок и контейнеров для мусора приводит к несанкционированным свалкам,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 низкая инженерно-техническая оснащенность мест захоронения.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Оказание прочих мероприятий по благоустройству поселения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несанкционированных свалок на территории поселения.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Основная причина - захламление территорий поселения путем несанкционированной выгрузки бытовых и строительных отходов организациями, предприятиями и жителями поселения. Уделялось недостаточное внимание решению данной проблемы, работы по ликвидации несанкционированных свалок на территории поселения не проводились из-за отсутствия финансирования данных мероприятий.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Ремонт, и устройство  тротуаров.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цели и задачи Программы, сроки ее реализации.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Цель: «Комплексное решение проблем благоустройства и улучшение внешнего вида территории поселения».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Задачи:</w:t>
      </w:r>
    </w:p>
    <w:p>
      <w:pPr>
        <w:pStyle w:val="ConsPlusNonformat"/>
        <w:widowControl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  Организация и содержание сетей уличного освещения.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2.   Организация и содержание объектов озеленения.</w:t>
      </w:r>
    </w:p>
    <w:p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Организация и содержание мест захоронения.</w:t>
      </w:r>
    </w:p>
    <w:p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Организация и содержание прочих объектов благоустройства.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Реализация Программы рассчитана на 2016 - 2018 годы.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Система программных мероприятий (характеристика основных направлений Программы, план мероприятий и объем финансирования).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Ресурсное обеспечение Программы.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Всего на реализацию мероприятий Программы на 2016 - 2018 годы потребуется  3565,0</w:t>
      </w: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тыс. руб. Обоснование объемов финансирования по каждому мероприятию Программы приведено в приложении к настоящей Программе.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Механизм реализации Программы.</w:t>
      </w:r>
    </w:p>
    <w:p>
      <w:pPr>
        <w:pStyle w:val="ConsPlusNormal"/>
        <w:widowControl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Реализация Программы осуществляется в соответствии с действующими нормативными правовыми актами муниципального образования Ащебутакский сельсовет, определяющими механизм реализации муниципальных целевых программ.</w:t>
      </w:r>
    </w:p>
    <w:p>
      <w:pPr>
        <w:pStyle w:val="Normal"/>
        <w:widowControl w:val="false"/>
        <w:rPr/>
      </w:pPr>
      <w:r>
        <w:rPr/>
      </w:r>
    </w:p>
    <w:p>
      <w:pPr>
        <w:pStyle w:val="ListParagraph"/>
        <w:widowControl w:val="false"/>
        <w:numPr>
          <w:ilvl w:val="0"/>
          <w:numId w:val="2"/>
        </w:numPr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  <w:t>Контроль за ходом реализации Программы.</w:t>
      </w:r>
    </w:p>
    <w:p>
      <w:pPr>
        <w:pStyle w:val="ListParagraph"/>
        <w:widowControl w:val="false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</w:r>
    </w:p>
    <w:p>
      <w:pPr>
        <w:pStyle w:val="ListParagraph"/>
        <w:widowControl w:val="false"/>
        <w:ind w:left="426" w:firstLine="294"/>
        <w:jc w:val="both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  <w:t xml:space="preserve">Контроль за реализацией Программы осуществляется Администрацией </w:t>
      </w:r>
      <w:r>
        <w:rPr/>
        <w:t>муниципального образования Ащебутакский сельсовет</w:t>
      </w:r>
      <w:r>
        <w:rPr>
          <w:rFonts w:cs="Times New Roman CYR" w:ascii="Times New Roman CYR" w:hAnsi="Times New Roman CYR"/>
        </w:rPr>
        <w:t xml:space="preserve"> Исполнитель Программы - Администрация </w:t>
      </w:r>
      <w:r>
        <w:rPr/>
        <w:t>муниципального образования Ащебутакский сельсовет</w:t>
      </w:r>
      <w:r>
        <w:rPr>
          <w:rFonts w:cs="Times New Roman CYR" w:ascii="Times New Roman CYR" w:hAnsi="Times New Roman CYR"/>
        </w:rPr>
        <w:t xml:space="preserve"> 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>
      <w:pPr>
        <w:pStyle w:val="ListParagraph"/>
        <w:widowControl w:val="false"/>
        <w:ind w:left="426" w:firstLine="294"/>
        <w:jc w:val="both"/>
        <w:rPr/>
      </w:pPr>
      <w:r>
        <w:rPr>
          <w:rFonts w:cs="Times New Roman CYR" w:ascii="Times New Roman CYR" w:hAnsi="Times New Roman CYR"/>
        </w:rPr>
        <w:t>- осуществляет обобщение и подготовку информации о ходе реализации мероприятий Программы.</w:t>
      </w:r>
    </w:p>
    <w:p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</w:rPr>
        <w:t>Оценка эффективности и последствий реализации Программы.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результате выполнения Программы ожидается достижение следующих показателей результативности: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Организация и содержание сетей уличного освещения: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увеличение протяженности освещенных дорог общего пользования;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Повышение освещенности дорог общего пользования;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оснащение улиц указателями с названиями улиц и номерами домов.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поселения.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Организация и содержание объектов озеленения: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увеличение уровня озеленения территории поселения;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увеличение доли проинвентаризованных зеленых насаждений;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стабилизация количества зеленых насаждений, на которых произведена обрезка;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увеличение доли мест массового отдыха, на которых производится текущее содержание;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увеличение обеспеченности населения местами массового отдыха.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 Организация и содержания мест захоронения: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очистка территории кладбища от несанкционированных свалок.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вопросе содержания мест захоронений при выполнении работ по текущему содержанию мест захоронений возможность возникновения свалок будет исключена.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Организация и содержание прочих объектов благоустройства: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проведение организационно-хозяйственных мероприятий по сбору и вывозу для утилизации и переработки бытовых отходов.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 обустройство детских площадок.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 обустройство спортивных площадок.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внешнего благоустройства поселения,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  <w:r>
        <w:br w:type="page"/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Целевые индикаторы.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tbl>
      <w:tblPr>
        <w:tblW w:w="9498" w:type="dxa"/>
        <w:jc w:val="left"/>
        <w:tblInd w:w="63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54" w:type="dxa"/>
          <w:bottom w:w="0" w:type="dxa"/>
          <w:right w:w="70" w:type="dxa"/>
        </w:tblCellMar>
        <w:tblLook w:val="0000"/>
      </w:tblPr>
      <w:tblGrid>
        <w:gridCol w:w="510"/>
        <w:gridCol w:w="2159"/>
        <w:gridCol w:w="1125"/>
        <w:gridCol w:w="795"/>
        <w:gridCol w:w="1020"/>
        <w:gridCol w:w="1066"/>
        <w:gridCol w:w="1020"/>
        <w:gridCol w:w="900"/>
        <w:gridCol w:w="902"/>
      </w:tblGrid>
      <w:tr>
        <w:trPr>
          <w:trHeight w:val="180" w:hRule="atLeast"/>
          <w:cantSplit w:val="true"/>
        </w:trPr>
        <w:tc>
          <w:tcPr>
            <w:tcW w:w="5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целевых индикаторов</w:t>
            </w:r>
          </w:p>
        </w:tc>
        <w:tc>
          <w:tcPr>
            <w:tcW w:w="11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</w:t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Измере-ния</w:t>
            </w:r>
          </w:p>
        </w:tc>
        <w:tc>
          <w:tcPr>
            <w:tcW w:w="57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целевых индикаторов</w:t>
            </w:r>
          </w:p>
        </w:tc>
      </w:tr>
      <w:tr>
        <w:trPr>
          <w:trHeight w:val="180" w:hRule="atLeast"/>
          <w:cantSplit w:val="true"/>
        </w:trPr>
        <w:tc>
          <w:tcPr>
            <w:tcW w:w="510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/>
              <w:t>2016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/>
              <w:t>2017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/>
              <w:t>2018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/>
              <w:t>2019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/>
              <w:t>2020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/>
              <w:t>2021</w:t>
            </w:r>
          </w:p>
        </w:tc>
      </w:tr>
      <w:tr>
        <w:trPr>
          <w:trHeight w:val="584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светильников уличного освещения, требующих проведения ревизии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</w:tr>
      <w:tr>
        <w:trPr>
          <w:trHeight w:val="564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установленных светильников уличного освещения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установленных фотореле уличного освещения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электроэнергии для уличного освещения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тыс.квт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66,0 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старых насаждений на снос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рассады на цветники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2000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контейнеров (кладбища, населенные пункты)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906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контейнерных площадок (кладбища, населенные пункты)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туалетов (на кладбища)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субботников на кладбищах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субботников в населенных пунктах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дорожных знаков, указателей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Приобретение бензокосилки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дворников в населенных пунктах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колодцев, требующих ремонта, дезинфекции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Количество проведенных экспертиз питьевой воды 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23" w:hRule="atLeast"/>
          <w:cantSplit w:val="true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Ежегодный поселенческий конкурс «Сельское подворье»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ConsPlusNormal"/>
        <w:widowControl/>
        <w:numPr>
          <w:ilvl w:val="0"/>
          <w:numId w:val="0"/>
        </w:numPr>
        <w:ind w:hanging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 целевой программе</w:t>
      </w:r>
    </w:p>
    <w:p>
      <w:pPr>
        <w:pStyle w:val="ConsPlusNormal"/>
        <w:widowControl/>
        <w:ind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b/>
          <w:sz w:val="24"/>
          <w:szCs w:val="24"/>
        </w:rPr>
        <w:t>Благоустройство территории</w:t>
      </w:r>
    </w:p>
    <w:p>
      <w:pPr>
        <w:pStyle w:val="ConsPlusNormal"/>
        <w:widowControl/>
        <w:ind w:hanging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Администрации МО Ащебутакский</w:t>
      </w:r>
    </w:p>
    <w:p>
      <w:pPr>
        <w:pStyle w:val="ConsPlusNormal"/>
        <w:widowControl/>
        <w:ind w:hanging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сельсовет на 2016-2021 годы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СИСТЕМА МЕРОПРИЯТИЙ ЦЕЛЕВОЙ ПРОГРАММЫ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«Благоустройство территории Администрации МО Ащебутакский сельсовет на 2016-2021 годы»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054" w:type="dxa"/>
        <w:jc w:val="left"/>
        <w:tblInd w:w="63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54" w:type="dxa"/>
          <w:bottom w:w="0" w:type="dxa"/>
          <w:right w:w="70" w:type="dxa"/>
        </w:tblCellMar>
        <w:tblLook w:val="0000"/>
      </w:tblPr>
      <w:tblGrid>
        <w:gridCol w:w="708"/>
        <w:gridCol w:w="4820"/>
        <w:gridCol w:w="1892"/>
        <w:gridCol w:w="1370"/>
        <w:gridCol w:w="1215"/>
        <w:gridCol w:w="1349"/>
        <w:gridCol w:w="1350"/>
        <w:gridCol w:w="1348"/>
      </w:tblGrid>
      <w:tr>
        <w:trPr>
          <w:trHeight w:val="360" w:hRule="atLeast"/>
          <w:cantSplit w:val="true"/>
        </w:trPr>
        <w:tc>
          <w:tcPr>
            <w:tcW w:w="7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</w:t>
              <w:br/>
              <w:t>исполнитель</w:t>
            </w:r>
          </w:p>
        </w:tc>
        <w:tc>
          <w:tcPr>
            <w:tcW w:w="137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</w:t>
              <w:br/>
              <w:t>финанси</w:t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40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Объем финансирования     </w:t>
              <w:br/>
              <w:t>по годам (тыс. рублей)</w:t>
            </w:r>
          </w:p>
        </w:tc>
      </w:tr>
      <w:tr>
        <w:trPr>
          <w:trHeight w:val="240" w:hRule="atLeast"/>
          <w:cantSplit w:val="true"/>
        </w:trPr>
        <w:tc>
          <w:tcPr>
            <w:tcW w:w="708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</w:t>
            </w:r>
          </w:p>
        </w:tc>
      </w:tr>
      <w:tr>
        <w:trPr>
          <w:trHeight w:val="199" w:hRule="atLeast"/>
          <w:cantSplit w:val="true"/>
        </w:trPr>
        <w:tc>
          <w:tcPr>
            <w:tcW w:w="1405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>
        <w:trPr>
          <w:trHeight w:val="185" w:hRule="atLeast"/>
          <w:cantSplit w:val="true"/>
        </w:trPr>
        <w:tc>
          <w:tcPr>
            <w:tcW w:w="1405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>
        <w:trPr>
          <w:trHeight w:val="1025" w:hRule="atLeast"/>
          <w:cantSplit w:val="true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сельского совета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2016-2021</w:t>
              <w:br/>
              <w:t>годы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1055" w:hRule="atLeast"/>
          <w:cantSplit w:val="true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Электроэнергия для нужд уличного освещения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сельского совета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2016-2021</w:t>
              <w:br/>
              <w:t>годы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350,0</w:t>
            </w:r>
          </w:p>
        </w:tc>
      </w:tr>
      <w:tr>
        <w:trPr>
          <w:trHeight w:val="323" w:hRule="atLeast"/>
          <w:cantSplit w:val="true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323" w:hRule="atLeast"/>
          <w:cantSplit w:val="true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сельского совета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2016-2021</w:t>
              <w:br/>
              <w:t>годы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75,0</w:t>
            </w:r>
          </w:p>
        </w:tc>
      </w:tr>
      <w:tr>
        <w:trPr>
          <w:trHeight w:val="323" w:hRule="atLeast"/>
          <w:cantSplit w:val="true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Ликвидация старых насаждений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сельского совета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2016-2021</w:t>
              <w:br/>
              <w:t>годы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15,0</w:t>
            </w:r>
          </w:p>
        </w:tc>
      </w:tr>
      <w:tr>
        <w:trPr>
          <w:trHeight w:val="323" w:hRule="atLeast"/>
          <w:cantSplit w:val="true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069" w:type="dxa"/>
        <w:jc w:val="left"/>
        <w:tblInd w:w="6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4" w:space="0" w:color="00000A"/>
          <w:insideH w:val="single" w:sz="6" w:space="0" w:color="00000A"/>
          <w:insideV w:val="single" w:sz="4" w:space="0" w:color="00000A"/>
        </w:tblBorders>
        <w:tblCellMar>
          <w:top w:w="0" w:type="dxa"/>
          <w:left w:w="54" w:type="dxa"/>
          <w:bottom w:w="0" w:type="dxa"/>
          <w:right w:w="70" w:type="dxa"/>
        </w:tblCellMar>
        <w:tblLook w:val="0000"/>
      </w:tblPr>
      <w:tblGrid>
        <w:gridCol w:w="707"/>
        <w:gridCol w:w="4822"/>
        <w:gridCol w:w="1890"/>
        <w:gridCol w:w="1371"/>
        <w:gridCol w:w="1217"/>
        <w:gridCol w:w="1349"/>
        <w:gridCol w:w="1349"/>
        <w:gridCol w:w="55"/>
        <w:gridCol w:w="1307"/>
      </w:tblGrid>
      <w:tr>
        <w:trPr>
          <w:trHeight w:val="323" w:hRule="atLeast"/>
          <w:cantSplit w:val="true"/>
        </w:trPr>
        <w:tc>
          <w:tcPr>
            <w:tcW w:w="1406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3. Организация и содержание мест захоронения</w:t>
            </w:r>
          </w:p>
        </w:tc>
      </w:tr>
      <w:tr>
        <w:trPr>
          <w:trHeight w:val="323" w:hRule="atLeast"/>
          <w:cantSplit w:val="true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сельского совета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2016-2021</w:t>
              <w:br/>
              <w:t>годы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25,0</w:t>
            </w:r>
          </w:p>
        </w:tc>
      </w:tr>
      <w:tr>
        <w:trPr>
          <w:trHeight w:val="323" w:hRule="atLeast"/>
          <w:cantSplit w:val="true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25,0</w:t>
            </w:r>
          </w:p>
        </w:tc>
      </w:tr>
      <w:tr>
        <w:trPr>
          <w:trHeight w:val="323" w:hRule="atLeast"/>
          <w:cantSplit w:val="true"/>
        </w:trPr>
        <w:tc>
          <w:tcPr>
            <w:tcW w:w="1406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4. Организация и содержание прочих объектов благоустройства</w:t>
            </w:r>
          </w:p>
        </w:tc>
      </w:tr>
      <w:tr>
        <w:trPr>
          <w:trHeight w:val="323" w:hRule="atLeast"/>
          <w:cantSplit w:val="true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сельского совета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2016-2021</w:t>
              <w:br/>
              <w:t>годы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600,0</w:t>
            </w:r>
          </w:p>
        </w:tc>
      </w:tr>
      <w:tr>
        <w:trPr>
          <w:trHeight w:val="323" w:hRule="atLeast"/>
          <w:cantSplit w:val="true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 задаче 4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570,0 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600,0</w:t>
            </w:r>
          </w:p>
        </w:tc>
      </w:tr>
      <w:tr>
        <w:trPr>
          <w:trHeight w:val="323" w:hRule="atLeast"/>
          <w:cantSplit w:val="true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дорожных сетей (установка дорожных знаков, указателей) 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сельского совета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2016-2021</w:t>
              <w:br/>
              <w:t>годы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323" w:hRule="atLeast"/>
          <w:cantSplit w:val="true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1095,0</w:t>
            </w:r>
          </w:p>
        </w:tc>
        <w:tc>
          <w:tcPr>
            <w:tcW w:w="1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1185,0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1285,0</w:t>
            </w:r>
          </w:p>
        </w:tc>
      </w:tr>
    </w:tbl>
    <w:p>
      <w:pPr>
        <w:pStyle w:val="ConsPlusTitle"/>
        <w:widowControl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851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65" w:hanging="360"/>
      </w:pPr>
      <w:rPr>
        <w:sz w:val="24"/>
        <w:rFonts w:ascii="Times New Roman CYR" w:hAnsi="Times New Roman CYR"/>
        <w:color w:val="00000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21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Название Знак"/>
    <w:basedOn w:val="DefaultParagraphFont"/>
    <w:link w:val="a3"/>
    <w:qFormat/>
    <w:rsid w:val="000e2197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ListLabel1">
    <w:name w:val="ListLabel 1"/>
    <w:qFormat/>
    <w:rPr>
      <w:rFonts w:ascii="Times New Roman" w:hAnsi="Times New Roman"/>
      <w:color w:val="000000"/>
      <w:sz w:val="24"/>
    </w:rPr>
  </w:style>
  <w:style w:type="character" w:styleId="ListLabel2">
    <w:name w:val="ListLabel 2"/>
    <w:qFormat/>
    <w:rPr>
      <w:rFonts w:ascii="Times New Roman CYR" w:hAnsi="Times New Roman CYR"/>
      <w:color w:val="000000"/>
      <w:sz w:val="24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Times New Roman" w:hAnsi="Times New Roman" w:eastAsia="Arial Unicode MS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ascii="Times New Roman" w:hAnsi="Times New Roman"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ConsPlusNormal" w:customStyle="1">
    <w:name w:val="ConsPlusNormal"/>
    <w:uiPriority w:val="99"/>
    <w:qFormat/>
    <w:rsid w:val="000e2197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0e219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0e2197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Style17">
    <w:name w:val="Заглавие"/>
    <w:basedOn w:val="Normal"/>
    <w:link w:val="a4"/>
    <w:qFormat/>
    <w:rsid w:val="000e2197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0e2197"/>
    <w:pPr>
      <w:spacing w:before="0" w:after="0"/>
      <w:ind w:left="720" w:hanging="0"/>
      <w:contextualSpacing/>
    </w:pPr>
    <w:rPr>
      <w:rFonts w:eastAsia="MS Mincho"/>
      <w:lang w:eastAsia="ja-JP"/>
    </w:rPr>
  </w:style>
  <w:style w:type="paragraph" w:styleId="NoSpacing">
    <w:name w:val="No Spacing"/>
    <w:uiPriority w:val="1"/>
    <w:qFormat/>
    <w:rsid w:val="003b17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Подзаголовок"/>
    <w:basedOn w:val="Style12"/>
    <w:pPr/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LibreOffice/4.4.6.3$Windows_x86 LibreOffice_project/e8938fd3328e95dcf59dd64e7facd2c7d67c704d</Application>
  <Paragraphs>418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2015-09-29T11:11:00Z</dcterms:created>
  <dc:creator>Admin</dc:creator>
  <dc:language>ru-RU</dc:language>
  <cp:lastPrinted>2016-04-15T11:40:11Z</cp:lastPrinted>
  <dcterms:modified xsi:type="dcterms:W3CDTF">2016-04-15T14:31:54Z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