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АДМИНИСТРАЦИЯ МУНИЦИПАЛЬНОГО ОБРАЗОВАНИЯ А</w:t>
      </w:r>
      <w:r>
        <w:rPr>
          <w:rFonts w:eastAsia="Times New Roman" w:cs="Times New Roman"/>
          <w:b/>
          <w:color w:val="auto"/>
          <w:kern w:val="0"/>
          <w:sz w:val="28"/>
          <w:szCs w:val="24"/>
          <w:lang w:val="ru-RU" w:eastAsia="ru-RU" w:bidi="ar-SA"/>
        </w:rPr>
        <w:t>ЩЕБУТАКСКИЙ</w:t>
      </w:r>
      <w:r>
        <w:rPr>
          <w:b/>
          <w:sz w:val="28"/>
        </w:rPr>
        <w:t xml:space="preserve"> СЕЛЬСОВЕТ ДОМБАРОВСКОГО РАЙОНА ОРЕНБУРГСКОЙ ОБЛАСТИ</w:t>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t xml:space="preserve">ПОСТАНОВЛЕНИЕ </w:t>
      </w:r>
    </w:p>
    <w:p>
      <w:pPr>
        <w:pStyle w:val="Normal"/>
        <w:jc w:val="center"/>
        <w:rPr>
          <w:b/>
          <w:b/>
          <w:sz w:val="28"/>
        </w:rPr>
      </w:pPr>
      <w:r>
        <w:rPr>
          <w:b/>
          <w:sz w:val="28"/>
        </w:rPr>
      </w:r>
    </w:p>
    <w:p>
      <w:pPr>
        <w:pStyle w:val="Normal"/>
        <w:rPr>
          <w:b/>
          <w:b/>
          <w:sz w:val="28"/>
        </w:rPr>
      </w:pPr>
      <w:r>
        <w:rPr>
          <w:rFonts w:eastAsia="Times New Roman" w:cs="Times New Roman"/>
          <w:b/>
          <w:color w:val="auto"/>
          <w:kern w:val="0"/>
          <w:sz w:val="28"/>
          <w:szCs w:val="24"/>
          <w:lang w:val="ru-RU" w:eastAsia="ru-RU" w:bidi="ar-SA"/>
        </w:rPr>
        <w:t>07.11</w:t>
      </w:r>
      <w:r>
        <w:rPr>
          <w:rFonts w:eastAsia="Times New Roman" w:cs="Times New Roman"/>
          <w:b/>
          <w:sz w:val="28"/>
          <w:szCs w:val="24"/>
          <w:lang w:eastAsia="ru-RU"/>
        </w:rPr>
        <w:t>.202</w:t>
      </w:r>
      <w:r>
        <w:rPr>
          <w:rFonts w:eastAsia="Times New Roman" w:cs="Times New Roman"/>
          <w:b/>
          <w:color w:val="auto"/>
          <w:kern w:val="0"/>
          <w:sz w:val="28"/>
          <w:szCs w:val="24"/>
          <w:lang w:val="ru-RU" w:eastAsia="ru-RU" w:bidi="ar-SA"/>
        </w:rPr>
        <w:t>3</w:t>
      </w:r>
      <w:r>
        <w:rPr>
          <w:b/>
          <w:sz w:val="28"/>
        </w:rPr>
        <w:t xml:space="preserve">                                                                                             № </w:t>
      </w:r>
      <w:r>
        <w:rPr>
          <w:rFonts w:eastAsia="Times New Roman" w:cs="Times New Roman"/>
          <w:b/>
          <w:color w:val="auto"/>
          <w:kern w:val="0"/>
          <w:sz w:val="28"/>
          <w:szCs w:val="24"/>
          <w:lang w:val="ru-RU" w:eastAsia="ru-RU" w:bidi="ar-SA"/>
        </w:rPr>
        <w:t>74</w:t>
      </w:r>
      <w:r>
        <w:rPr>
          <w:rFonts w:eastAsia="Times New Roman" w:cs="Times New Roman"/>
          <w:b/>
          <w:sz w:val="28"/>
          <w:szCs w:val="24"/>
          <w:lang w:eastAsia="ru-RU"/>
        </w:rPr>
        <w:t>-</w:t>
      </w:r>
      <w:r>
        <w:rPr>
          <w:b/>
          <w:sz w:val="28"/>
        </w:rPr>
        <w:t>п</w:t>
      </w:r>
    </w:p>
    <w:p>
      <w:pPr>
        <w:pStyle w:val="Normal"/>
        <w:rPr>
          <w:sz w:val="26"/>
        </w:rPr>
      </w:pPr>
      <w:r>
        <w:rPr>
          <w:sz w:val="26"/>
        </w:rPr>
      </w:r>
    </w:p>
    <w:p>
      <w:pPr>
        <w:pStyle w:val="Normal"/>
        <w:rPr>
          <w:sz w:val="26"/>
        </w:rPr>
      </w:pPr>
      <w:r>
        <w:rPr>
          <w:sz w:val="26"/>
        </w:rPr>
      </w:r>
    </w:p>
    <w:p>
      <w:pPr>
        <w:pStyle w:val="Normal"/>
        <w:jc w:val="center"/>
        <w:rPr>
          <w:b/>
          <w:b/>
          <w:sz w:val="28"/>
          <w:szCs w:val="28"/>
        </w:rPr>
      </w:pPr>
      <w:r>
        <w:rPr>
          <w:b/>
          <w:sz w:val="28"/>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202</w:t>
      </w:r>
      <w:r>
        <w:rPr>
          <w:rFonts w:eastAsia="Times New Roman" w:cs="Times New Roman"/>
          <w:b/>
          <w:color w:val="auto"/>
          <w:kern w:val="0"/>
          <w:sz w:val="28"/>
          <w:szCs w:val="28"/>
          <w:lang w:val="ru-RU" w:eastAsia="ru-RU" w:bidi="ar-SA"/>
        </w:rPr>
        <w:t>4</w:t>
      </w:r>
      <w:r>
        <w:rPr>
          <w:b/>
          <w:sz w:val="28"/>
          <w:szCs w:val="28"/>
        </w:rPr>
        <w:t xml:space="preserve"> год</w:t>
      </w:r>
    </w:p>
    <w:p>
      <w:pPr>
        <w:pStyle w:val="Normal"/>
        <w:jc w:val="center"/>
        <w:rPr>
          <w:b/>
          <w:b/>
          <w:sz w:val="28"/>
          <w:szCs w:val="28"/>
        </w:rPr>
      </w:pPr>
      <w:r>
        <w:rPr>
          <w:b/>
          <w:sz w:val="28"/>
          <w:szCs w:val="28"/>
        </w:rPr>
      </w:r>
    </w:p>
    <w:p>
      <w:pPr>
        <w:pStyle w:val="Normal"/>
        <w:rPr>
          <w:sz w:val="28"/>
          <w:szCs w:val="28"/>
        </w:rPr>
      </w:pPr>
      <w:r>
        <w:rPr>
          <w:sz w:val="28"/>
          <w:szCs w:val="28"/>
        </w:rPr>
      </w:r>
    </w:p>
    <w:p>
      <w:pPr>
        <w:pStyle w:val="Normal"/>
        <w:ind w:firstLine="540"/>
        <w:jc w:val="both"/>
        <w:rPr>
          <w:sz w:val="26"/>
          <w:szCs w:val="26"/>
        </w:rPr>
      </w:pPr>
      <w:r>
        <w:rPr>
          <w:rFonts w:eastAsia="Calibri"/>
          <w:sz w:val="28"/>
          <w:szCs w:val="28"/>
        </w:rPr>
        <w:t xml:space="preserve">В </w:t>
      </w:r>
      <w:r>
        <w:rPr>
          <w:sz w:val="28"/>
          <w:szCs w:val="28"/>
        </w:rPr>
        <w:t>соответствии с Федеральным законом Федеральный закон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муниципального образования Ащебутакский сельсовет от 2</w:t>
      </w:r>
      <w:r>
        <w:rPr>
          <w:rFonts w:eastAsia="Times New Roman" w:cs="Times New Roman"/>
          <w:color w:val="auto"/>
          <w:kern w:val="0"/>
          <w:sz w:val="28"/>
          <w:szCs w:val="28"/>
          <w:lang w:val="ru-RU" w:eastAsia="ru-RU" w:bidi="ar-SA"/>
        </w:rPr>
        <w:t>8</w:t>
      </w:r>
      <w:r>
        <w:rPr>
          <w:sz w:val="28"/>
          <w:szCs w:val="28"/>
        </w:rPr>
        <w:t xml:space="preserve">.09.2021 № </w:t>
      </w:r>
      <w:r>
        <w:rPr>
          <w:rFonts w:eastAsia="Times New Roman" w:cs="Times New Roman"/>
          <w:color w:val="auto"/>
          <w:kern w:val="0"/>
          <w:sz w:val="28"/>
          <w:szCs w:val="28"/>
          <w:lang w:val="ru-RU" w:eastAsia="ru-RU" w:bidi="ar-SA"/>
        </w:rPr>
        <w:t>17-2</w:t>
      </w:r>
      <w:r>
        <w:rPr>
          <w:sz w:val="28"/>
          <w:szCs w:val="28"/>
        </w:rPr>
        <w:t xml:space="preserve"> «Об утверждении муниципального жилищного контроля на территории муниципального образования Ащебутакский сельсовет Домбаровского района», постановляю:</w:t>
      </w:r>
    </w:p>
    <w:p>
      <w:pPr>
        <w:pStyle w:val="Normal"/>
        <w:tabs>
          <w:tab w:val="clear" w:pos="708"/>
          <w:tab w:val="left" w:pos="1134" w:leader="none"/>
        </w:tabs>
        <w:ind w:firstLine="709"/>
        <w:jc w:val="both"/>
        <w:rPr>
          <w:sz w:val="26"/>
          <w:szCs w:val="26"/>
        </w:rPr>
      </w:pPr>
      <w:r>
        <w:rPr>
          <w:sz w:val="28"/>
          <w:szCs w:val="28"/>
        </w:rPr>
        <w:t>1. Утвердить программу профилактики рисков причинения вреда (ущерба) охраняемым законом ценностям по муниципальному жилищному контролю на 202</w:t>
      </w:r>
      <w:r>
        <w:rPr>
          <w:rFonts w:eastAsia="Times New Roman" w:cs="Times New Roman"/>
          <w:color w:val="auto"/>
          <w:kern w:val="0"/>
          <w:sz w:val="28"/>
          <w:szCs w:val="28"/>
          <w:lang w:val="ru-RU" w:eastAsia="ru-RU" w:bidi="ar-SA"/>
        </w:rPr>
        <w:t>4</w:t>
      </w:r>
      <w:r>
        <w:rPr>
          <w:sz w:val="28"/>
          <w:szCs w:val="28"/>
        </w:rPr>
        <w:t xml:space="preserve"> год, согласно Приложению.</w:t>
      </w:r>
    </w:p>
    <w:p>
      <w:pPr>
        <w:pStyle w:val="Normal"/>
        <w:tabs>
          <w:tab w:val="clear" w:pos="708"/>
          <w:tab w:val="left" w:pos="0" w:leader="none"/>
          <w:tab w:val="left" w:pos="1134" w:leader="none"/>
        </w:tabs>
        <w:ind w:firstLine="709"/>
        <w:jc w:val="both"/>
        <w:rPr>
          <w:sz w:val="26"/>
          <w:szCs w:val="26"/>
        </w:rPr>
      </w:pPr>
      <w:r>
        <w:rPr>
          <w:sz w:val="28"/>
          <w:szCs w:val="28"/>
        </w:rPr>
        <w:t>2.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сельсовет</w:t>
      </w:r>
    </w:p>
    <w:p>
      <w:pPr>
        <w:pStyle w:val="NoSpacing"/>
        <w:ind w:firstLine="708"/>
        <w:rPr>
          <w:sz w:val="28"/>
          <w:szCs w:val="28"/>
          <w:lang w:val="ru-RU"/>
        </w:rPr>
      </w:pPr>
      <w:r>
        <w:rPr>
          <w:sz w:val="28"/>
          <w:szCs w:val="28"/>
          <w:lang w:val="ru-RU"/>
        </w:rPr>
        <w:t>3. Контроль за исполнением настоящего постановления оставляю за собой.</w:t>
      </w:r>
    </w:p>
    <w:p>
      <w:pPr>
        <w:pStyle w:val="Normal"/>
        <w:jc w:val="both"/>
        <w:rPr>
          <w:sz w:val="28"/>
          <w:szCs w:val="28"/>
        </w:rPr>
      </w:pPr>
      <w:r>
        <w:rPr>
          <w:sz w:val="28"/>
          <w:szCs w:val="28"/>
        </w:rPr>
      </w:r>
    </w:p>
    <w:p>
      <w:pPr>
        <w:pStyle w:val="Normal"/>
        <w:jc w:val="both"/>
        <w:rPr>
          <w:sz w:val="28"/>
          <w:szCs w:val="28"/>
        </w:rPr>
      </w:pPr>
      <w:r>
        <w:rPr>
          <w:sz w:val="28"/>
          <w:szCs w:val="28"/>
        </w:rPr>
      </w:r>
    </w:p>
    <w:p>
      <w:pPr>
        <w:pStyle w:val="Style18"/>
        <w:spacing w:before="0" w:after="0"/>
        <w:jc w:val="both"/>
        <w:rPr>
          <w:rFonts w:eastAsia="Calibri"/>
          <w:b/>
          <w:b/>
        </w:rPr>
      </w:pPr>
      <w:r>
        <w:rPr>
          <w:rFonts w:eastAsia="Calibri" w:cs="Times New Roman"/>
          <w:sz w:val="28"/>
          <w:szCs w:val="28"/>
          <w:lang w:eastAsia="ru-RU"/>
        </w:rPr>
        <w:t>Глава муниципального образования</w:t>
      </w:r>
    </w:p>
    <w:p>
      <w:pPr>
        <w:pStyle w:val="Style18"/>
        <w:spacing w:before="0" w:after="0"/>
        <w:jc w:val="both"/>
        <w:rPr>
          <w:rFonts w:eastAsia="Calibri"/>
          <w:b/>
          <w:b/>
        </w:rPr>
      </w:pPr>
      <w:r>
        <w:rPr>
          <w:rFonts w:eastAsia="Calibri" w:cs="Times New Roman"/>
          <w:sz w:val="28"/>
          <w:szCs w:val="28"/>
          <w:lang w:eastAsia="ru-RU"/>
        </w:rPr>
        <w:t>Ащебутакский сельсовет                                                       Н.В. Конарева</w:t>
      </w:r>
    </w:p>
    <w:p>
      <w:pPr>
        <w:pStyle w:val="Normal"/>
        <w:tabs>
          <w:tab w:val="clear" w:pos="708"/>
          <w:tab w:val="left" w:pos="6585" w:leader="none"/>
        </w:tabs>
        <w:spacing w:lineRule="auto" w:line="276" w:before="0" w:after="200"/>
        <w:rPr>
          <w:sz w:val="28"/>
          <w:szCs w:val="28"/>
        </w:rPr>
      </w:pPr>
      <w:r>
        <w:rPr>
          <w:sz w:val="28"/>
          <w:szCs w:val="28"/>
        </w:rPr>
      </w:r>
    </w:p>
    <w:p>
      <w:pPr>
        <w:pStyle w:val="Normal"/>
        <w:tabs>
          <w:tab w:val="clear" w:pos="708"/>
          <w:tab w:val="left" w:pos="6585" w:leader="none"/>
        </w:tabs>
        <w:spacing w:lineRule="auto" w:line="276" w:before="0" w:after="200"/>
        <w:rPr>
          <w:i w:val="false"/>
          <w:i w:val="false"/>
          <w:iCs w:val="false"/>
          <w:color w:val="auto"/>
        </w:rPr>
      </w:pPr>
      <w:r>
        <w:rPr>
          <w:sz w:val="28"/>
          <w:szCs w:val="28"/>
        </w:rPr>
        <w:t>Разослано: администрации района, прокурору района, в дело</w:t>
      </w:r>
    </w:p>
    <w:p>
      <w:pPr>
        <w:pStyle w:val="Normal"/>
        <w:tabs>
          <w:tab w:val="clear" w:pos="708"/>
          <w:tab w:val="left" w:pos="6585" w:leader="none"/>
        </w:tabs>
        <w:spacing w:lineRule="auto" w:line="276" w:before="0" w:after="0"/>
        <w:rPr>
          <w:rStyle w:val="SubtleEmphasis"/>
          <w:i w:val="false"/>
          <w:i w:val="false"/>
          <w:iCs w:val="false"/>
          <w:color w:val="auto"/>
        </w:rPr>
      </w:pPr>
      <w:r>
        <w:rPr>
          <w:i w:val="false"/>
          <w:iCs w:val="false"/>
          <w:color w:val="auto"/>
        </w:rPr>
      </w:r>
    </w:p>
    <w:p>
      <w:pPr>
        <w:pStyle w:val="Normal"/>
        <w:tabs>
          <w:tab w:val="clear" w:pos="708"/>
          <w:tab w:val="left" w:pos="6585" w:leader="none"/>
        </w:tabs>
        <w:spacing w:lineRule="auto" w:line="276" w:before="0" w:after="0"/>
        <w:rPr>
          <w:i w:val="false"/>
          <w:i w:val="false"/>
          <w:iCs w:val="false"/>
          <w:color w:val="auto"/>
        </w:rPr>
      </w:pPr>
      <w:r>
        <w:rPr>
          <w:rStyle w:val="SubtleEmphasis"/>
          <w:i w:val="false"/>
          <w:iCs w:val="false"/>
          <w:color w:val="auto"/>
          <w:sz w:val="28"/>
          <w:szCs w:val="28"/>
        </w:rPr>
        <w:t>Кибатаева А.М.</w:t>
      </w:r>
    </w:p>
    <w:p>
      <w:pPr>
        <w:pStyle w:val="Normal"/>
        <w:tabs>
          <w:tab w:val="clear" w:pos="708"/>
          <w:tab w:val="left" w:pos="6585" w:leader="none"/>
        </w:tabs>
        <w:spacing w:lineRule="auto" w:line="276" w:before="0" w:after="0"/>
        <w:rPr>
          <w:i w:val="false"/>
          <w:i w:val="false"/>
          <w:iCs w:val="false"/>
          <w:color w:val="auto"/>
        </w:rPr>
      </w:pPr>
      <w:r>
        <w:rPr>
          <w:rStyle w:val="SubtleEmphasis"/>
          <w:i w:val="false"/>
          <w:iCs w:val="false"/>
          <w:color w:val="auto"/>
          <w:sz w:val="28"/>
          <w:szCs w:val="28"/>
        </w:rPr>
        <w:t>26230</w:t>
      </w:r>
    </w:p>
    <w:p>
      <w:pPr>
        <w:pStyle w:val="Normal"/>
        <w:jc w:val="right"/>
        <w:rPr>
          <w:rStyle w:val="SubtleEmphasis"/>
          <w:i w:val="false"/>
          <w:i w:val="false"/>
          <w:sz w:val="26"/>
          <w:szCs w:val="26"/>
        </w:rPr>
      </w:pPr>
      <w:r>
        <w:rPr>
          <w:i w:val="false"/>
          <w:sz w:val="26"/>
          <w:szCs w:val="26"/>
        </w:rPr>
      </w:r>
    </w:p>
    <w:p>
      <w:pPr>
        <w:pStyle w:val="Normal"/>
        <w:jc w:val="right"/>
        <w:rPr>
          <w:rStyle w:val="SubtleEmphasis"/>
          <w:i w:val="false"/>
          <w:i w:val="false"/>
          <w:sz w:val="26"/>
          <w:szCs w:val="26"/>
        </w:rPr>
      </w:pPr>
      <w:r>
        <w:rPr>
          <w:rStyle w:val="SubtleEmphasis"/>
          <w:i w:val="false"/>
          <w:sz w:val="28"/>
          <w:szCs w:val="28"/>
        </w:rPr>
        <w:t>Приложение</w:t>
      </w:r>
    </w:p>
    <w:p>
      <w:pPr>
        <w:pStyle w:val="Normal"/>
        <w:jc w:val="right"/>
        <w:rPr>
          <w:rStyle w:val="SubtleEmphasis"/>
          <w:i w:val="false"/>
          <w:i w:val="false"/>
          <w:sz w:val="26"/>
          <w:szCs w:val="26"/>
        </w:rPr>
      </w:pPr>
      <w:r>
        <w:rPr>
          <w:rStyle w:val="SubtleEmphasis"/>
          <w:i w:val="false"/>
          <w:sz w:val="28"/>
          <w:szCs w:val="28"/>
        </w:rPr>
        <w:t xml:space="preserve">к постановлению </w:t>
      </w:r>
    </w:p>
    <w:p>
      <w:pPr>
        <w:pStyle w:val="Normal"/>
        <w:jc w:val="center"/>
        <w:rPr>
          <w:i w:val="false"/>
          <w:i w:val="false"/>
          <w:sz w:val="26"/>
          <w:szCs w:val="26"/>
        </w:rPr>
      </w:pPr>
      <w:r>
        <w:rPr>
          <w:rStyle w:val="SubtleEmphasis"/>
          <w:i w:val="false"/>
          <w:sz w:val="28"/>
          <w:szCs w:val="28"/>
        </w:rPr>
        <w:t xml:space="preserve">                                                                                                 </w:t>
      </w:r>
      <w:r>
        <w:rPr>
          <w:rStyle w:val="SubtleEmphasis"/>
          <w:i w:val="false"/>
          <w:sz w:val="28"/>
          <w:szCs w:val="28"/>
        </w:rPr>
        <w:t xml:space="preserve">от </w:t>
      </w:r>
      <w:r>
        <w:rPr>
          <w:rStyle w:val="SubtleEmphasis"/>
          <w:rFonts w:eastAsia="Times New Roman" w:cs="Times New Roman"/>
          <w:i w:val="false"/>
          <w:iCs/>
          <w:color w:val="404040" w:themeColor="text1" w:themeTint="bf"/>
          <w:kern w:val="0"/>
          <w:sz w:val="28"/>
          <w:szCs w:val="28"/>
          <w:lang w:val="ru-RU" w:eastAsia="ru-RU" w:bidi="ar-SA"/>
        </w:rPr>
        <w:t>07.11.2023</w:t>
      </w:r>
      <w:r>
        <w:rPr>
          <w:rStyle w:val="SubtleEmphasis"/>
          <w:i w:val="false"/>
          <w:sz w:val="28"/>
          <w:szCs w:val="28"/>
        </w:rPr>
        <w:t xml:space="preserve">  №</w:t>
      </w:r>
      <w:r>
        <w:rPr>
          <w:rStyle w:val="SubtleEmphasis"/>
          <w:i w:val="false"/>
          <w:sz w:val="26"/>
          <w:szCs w:val="26"/>
        </w:rPr>
        <w:t xml:space="preserve"> </w:t>
      </w:r>
      <w:r>
        <w:rPr>
          <w:rStyle w:val="SubtleEmphasis"/>
          <w:rFonts w:eastAsia="Times New Roman" w:cs="Times New Roman"/>
          <w:i w:val="false"/>
          <w:iCs/>
          <w:color w:val="404040" w:themeColor="text1" w:themeTint="bf"/>
          <w:kern w:val="0"/>
          <w:sz w:val="26"/>
          <w:szCs w:val="26"/>
          <w:lang w:val="ru-RU" w:eastAsia="ru-RU" w:bidi="ar-SA"/>
        </w:rPr>
        <w:t>74</w:t>
      </w:r>
      <w:r>
        <w:rPr>
          <w:rStyle w:val="SubtleEmphasis"/>
          <w:i w:val="false"/>
          <w:sz w:val="26"/>
          <w:szCs w:val="26"/>
        </w:rPr>
        <w:t>-п</w:t>
      </w:r>
    </w:p>
    <w:p>
      <w:pPr>
        <w:pStyle w:val="Normal"/>
        <w:jc w:val="right"/>
        <w:rPr>
          <w:rStyle w:val="SubtleEmphasis"/>
          <w:i w:val="false"/>
          <w:i w:val="false"/>
          <w:sz w:val="28"/>
          <w:szCs w:val="28"/>
        </w:rPr>
      </w:pPr>
      <w:r>
        <w:rPr>
          <w:i w:val="false"/>
          <w:sz w:val="28"/>
          <w:szCs w:val="28"/>
        </w:rPr>
      </w:r>
    </w:p>
    <w:p>
      <w:pPr>
        <w:pStyle w:val="Normal"/>
        <w:jc w:val="center"/>
        <w:rPr>
          <w:sz w:val="26"/>
          <w:szCs w:val="26"/>
        </w:rPr>
      </w:pPr>
      <w:r>
        <w:rPr>
          <w:sz w:val="28"/>
          <w:szCs w:val="28"/>
        </w:rPr>
        <w:t>Программа профилактики рисков (ущерба) причинения вреда охраняемым законом ценностям по муниципальному жилищному контролю на 2024 год</w:t>
      </w:r>
    </w:p>
    <w:p>
      <w:pPr>
        <w:pStyle w:val="Normal"/>
        <w:jc w:val="center"/>
        <w:rPr>
          <w:sz w:val="36"/>
          <w:szCs w:val="36"/>
        </w:rPr>
      </w:pPr>
      <w:r>
        <w:rPr>
          <w:sz w:val="36"/>
          <w:szCs w:val="36"/>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2767"/>
        <w:gridCol w:w="6577"/>
      </w:tblGrid>
      <w:tr>
        <w:trPr/>
        <w:tc>
          <w:tcPr>
            <w:tcW w:w="2767" w:type="dxa"/>
            <w:tcBorders/>
          </w:tcPr>
          <w:p>
            <w:pPr>
              <w:pStyle w:val="Normal"/>
              <w:rPr>
                <w:sz w:val="26"/>
                <w:szCs w:val="26"/>
              </w:rPr>
            </w:pPr>
            <w:r>
              <w:rPr>
                <w:sz w:val="28"/>
                <w:szCs w:val="28"/>
              </w:rPr>
              <w:t>Наименование программы</w:t>
            </w:r>
          </w:p>
        </w:tc>
        <w:tc>
          <w:tcPr>
            <w:tcW w:w="6577" w:type="dxa"/>
            <w:tcBorders/>
          </w:tcPr>
          <w:p>
            <w:pPr>
              <w:pStyle w:val="Normal"/>
              <w:jc w:val="both"/>
              <w:rPr>
                <w:sz w:val="26"/>
                <w:szCs w:val="26"/>
              </w:rPr>
            </w:pPr>
            <w:r>
              <w:rPr>
                <w:sz w:val="28"/>
                <w:szCs w:val="28"/>
              </w:rPr>
              <w:t>Программа профилактики рисков (ущерба) причинения вреда охраняемым законом ценностям по муниципальному жилищному контролю на 2024 год.</w:t>
            </w:r>
          </w:p>
          <w:p>
            <w:pPr>
              <w:pStyle w:val="Normal"/>
              <w:jc w:val="center"/>
              <w:rPr>
                <w:sz w:val="26"/>
                <w:szCs w:val="26"/>
              </w:rPr>
            </w:pPr>
            <w:r>
              <w:rPr>
                <w:sz w:val="26"/>
                <w:szCs w:val="26"/>
              </w:rPr>
            </w:r>
          </w:p>
        </w:tc>
      </w:tr>
      <w:tr>
        <w:trPr/>
        <w:tc>
          <w:tcPr>
            <w:tcW w:w="2767" w:type="dxa"/>
            <w:tcBorders/>
          </w:tcPr>
          <w:p>
            <w:pPr>
              <w:pStyle w:val="Normal"/>
              <w:rPr>
                <w:sz w:val="26"/>
                <w:szCs w:val="26"/>
              </w:rPr>
            </w:pPr>
            <w:r>
              <w:rPr>
                <w:sz w:val="28"/>
                <w:szCs w:val="28"/>
              </w:rPr>
              <w:t>Разработчик программы</w:t>
            </w:r>
          </w:p>
        </w:tc>
        <w:tc>
          <w:tcPr>
            <w:tcW w:w="6577" w:type="dxa"/>
            <w:tcBorders/>
          </w:tcPr>
          <w:p>
            <w:pPr>
              <w:pStyle w:val="Normal"/>
              <w:rPr>
                <w:sz w:val="26"/>
                <w:szCs w:val="26"/>
              </w:rPr>
            </w:pPr>
            <w:r>
              <w:rPr>
                <w:sz w:val="28"/>
                <w:szCs w:val="28"/>
              </w:rPr>
              <w:t>Администрации муниципального образования Ащебутакский сельсовет</w:t>
            </w:r>
          </w:p>
        </w:tc>
      </w:tr>
      <w:tr>
        <w:trPr/>
        <w:tc>
          <w:tcPr>
            <w:tcW w:w="2767" w:type="dxa"/>
            <w:tcBorders/>
          </w:tcPr>
          <w:p>
            <w:pPr>
              <w:pStyle w:val="Normal"/>
              <w:rPr>
                <w:sz w:val="26"/>
                <w:szCs w:val="26"/>
              </w:rPr>
            </w:pPr>
            <w:r>
              <w:rPr>
                <w:sz w:val="28"/>
                <w:szCs w:val="28"/>
              </w:rPr>
              <w:t>Правовые основания</w:t>
            </w:r>
          </w:p>
          <w:p>
            <w:pPr>
              <w:pStyle w:val="Normal"/>
              <w:rPr>
                <w:sz w:val="26"/>
                <w:szCs w:val="26"/>
              </w:rPr>
            </w:pPr>
            <w:r>
              <w:rPr>
                <w:sz w:val="28"/>
                <w:szCs w:val="28"/>
              </w:rPr>
              <w:t>разработки программы</w:t>
            </w:r>
          </w:p>
        </w:tc>
        <w:tc>
          <w:tcPr>
            <w:tcW w:w="6577" w:type="dxa"/>
            <w:tcBorders/>
          </w:tcPr>
          <w:p>
            <w:pPr>
              <w:pStyle w:val="Normal"/>
              <w:jc w:val="both"/>
              <w:rPr>
                <w:rFonts w:eastAsia="Calibri" w:eastAsiaTheme="minorHAnsi"/>
                <w:color w:val="000000" w:themeColor="text1"/>
                <w:lang w:eastAsia="en-US"/>
              </w:rPr>
            </w:pPr>
            <w:r>
              <w:rPr>
                <w:rFonts w:eastAsia="Calibri" w:eastAsiaTheme="minorHAnsi"/>
                <w:color w:val="000000" w:themeColor="text1"/>
                <w:sz w:val="28"/>
                <w:szCs w:val="28"/>
                <w:lang w:eastAsia="en-US"/>
              </w:rPr>
              <w:t>Федеральный закон от 31.07.2020 №248-ФЗ "О</w:t>
              <w:br/>
              <w:t>государственном контроле (надзоре) и муниципальном контроле в Российской Федерации" (далее - Закон № 248-ФЗ).Постановление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jc w:val="both"/>
              <w:rPr>
                <w:sz w:val="28"/>
                <w:szCs w:val="28"/>
              </w:rPr>
            </w:pPr>
            <w:r>
              <w:rPr>
                <w:sz w:val="28"/>
                <w:szCs w:val="28"/>
              </w:rPr>
              <w:t>Решение Совета депутатов муниципального образования Ащебутакский сельсовет от 2</w:t>
            </w:r>
            <w:r>
              <w:rPr>
                <w:rFonts w:eastAsia="Times New Roman" w:cs="Times New Roman"/>
                <w:color w:val="auto"/>
                <w:kern w:val="0"/>
                <w:sz w:val="28"/>
                <w:szCs w:val="28"/>
                <w:lang w:val="ru-RU" w:eastAsia="ru-RU" w:bidi="ar-SA"/>
              </w:rPr>
              <w:t>8</w:t>
            </w:r>
            <w:r>
              <w:rPr>
                <w:sz w:val="28"/>
                <w:szCs w:val="28"/>
              </w:rPr>
              <w:t>.09.2021 № 1</w:t>
            </w:r>
            <w:r>
              <w:rPr>
                <w:rFonts w:eastAsia="Times New Roman" w:cs="Times New Roman"/>
                <w:color w:val="auto"/>
                <w:kern w:val="0"/>
                <w:sz w:val="28"/>
                <w:szCs w:val="28"/>
                <w:lang w:val="ru-RU" w:eastAsia="ru-RU" w:bidi="ar-SA"/>
              </w:rPr>
              <w:t>7</w:t>
            </w:r>
            <w:r>
              <w:rPr>
                <w:sz w:val="28"/>
                <w:szCs w:val="28"/>
              </w:rPr>
              <w:t>-2 «Об утверждении муниципального жилищного контроля на территории муниципального образования Ащебутакский сельсовет Домбаровского района»</w:t>
            </w:r>
          </w:p>
        </w:tc>
      </w:tr>
      <w:tr>
        <w:trPr/>
        <w:tc>
          <w:tcPr>
            <w:tcW w:w="2767" w:type="dxa"/>
            <w:tcBorders/>
          </w:tcPr>
          <w:p>
            <w:pPr>
              <w:pStyle w:val="Normal"/>
              <w:rPr>
                <w:sz w:val="26"/>
                <w:szCs w:val="26"/>
              </w:rPr>
            </w:pPr>
            <w:r>
              <w:rPr>
                <w:sz w:val="28"/>
                <w:szCs w:val="28"/>
              </w:rPr>
              <w:t>Цели программы</w:t>
            </w:r>
          </w:p>
        </w:tc>
        <w:tc>
          <w:tcPr>
            <w:tcW w:w="6577" w:type="dxa"/>
            <w:tcBorders/>
          </w:tcPr>
          <w:p>
            <w:pPr>
              <w:pStyle w:val="Normal"/>
              <w:rPr>
                <w:sz w:val="26"/>
                <w:szCs w:val="26"/>
              </w:rPr>
            </w:pPr>
            <w:r>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pPr>
              <w:pStyle w:val="Normal"/>
              <w:rPr>
                <w:sz w:val="26"/>
                <w:szCs w:val="26"/>
              </w:rPr>
            </w:pPr>
            <w:r>
              <w:rPr>
                <w:sz w:val="28"/>
                <w:szCs w:val="28"/>
              </w:rPr>
              <w:t>2. Повышение эффективности защиты прав граждан.</w:t>
            </w:r>
          </w:p>
          <w:p>
            <w:pPr>
              <w:pStyle w:val="Normal"/>
              <w:rPr>
                <w:sz w:val="26"/>
                <w:szCs w:val="26"/>
              </w:rPr>
            </w:pPr>
            <w:r>
              <w:rPr>
                <w:sz w:val="28"/>
                <w:szCs w:val="28"/>
              </w:rPr>
              <w:t>3. Повышение результативности и эффективности контрольной деятельности по муниципальному жилищному контролю.</w:t>
            </w:r>
          </w:p>
          <w:p>
            <w:pPr>
              <w:pStyle w:val="Normal"/>
              <w:rPr>
                <w:sz w:val="26"/>
                <w:szCs w:val="26"/>
              </w:rPr>
            </w:pPr>
            <w:r>
              <w:rPr>
                <w:sz w:val="28"/>
                <w:szCs w:val="28"/>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trPr/>
        <w:tc>
          <w:tcPr>
            <w:tcW w:w="2767" w:type="dxa"/>
            <w:tcBorders/>
          </w:tcPr>
          <w:p>
            <w:pPr>
              <w:pStyle w:val="Normal"/>
              <w:rPr>
                <w:sz w:val="26"/>
                <w:szCs w:val="26"/>
              </w:rPr>
            </w:pPr>
            <w:r>
              <w:rPr>
                <w:sz w:val="28"/>
                <w:szCs w:val="28"/>
              </w:rPr>
              <w:t>Задачи программы</w:t>
            </w:r>
          </w:p>
        </w:tc>
        <w:tc>
          <w:tcPr>
            <w:tcW w:w="6577" w:type="dxa"/>
            <w:tcBorders/>
          </w:tcPr>
          <w:p>
            <w:pPr>
              <w:pStyle w:val="Normal"/>
              <w:jc w:val="both"/>
              <w:rPr>
                <w:sz w:val="26"/>
                <w:szCs w:val="26"/>
              </w:rPr>
            </w:pPr>
            <w:r>
              <w:rPr>
                <w:sz w:val="28"/>
                <w:szCs w:val="28"/>
              </w:rPr>
              <w:t>1. Предотвращение рисков причинения вреда охраняемым законом ценностям.</w:t>
              <w:br/>
              <w:t>2. Проведение профилактических мероприятий, направленных на предотвращение причинения вреда</w:t>
              <w:br/>
              <w:t>охраняемым законом ценностям.</w:t>
              <w:br/>
              <w:t>3. Информирование, консультирование контролируемых лиц с использованием информационно –телекоммуникационных технологий.</w:t>
            </w:r>
          </w:p>
          <w:p>
            <w:pPr>
              <w:pStyle w:val="Normal"/>
              <w:jc w:val="both"/>
              <w:rPr>
                <w:sz w:val="26"/>
                <w:szCs w:val="26"/>
              </w:rPr>
            </w:pPr>
            <w:r>
              <w:rPr>
                <w:sz w:val="28"/>
                <w:szCs w:val="28"/>
              </w:rPr>
              <w:t>4. Обеспечение доступности информации об обязательных требованиях и необходимых мерах по их исполнению.</w:t>
            </w:r>
          </w:p>
          <w:p>
            <w:pPr>
              <w:pStyle w:val="Normal"/>
              <w:jc w:val="both"/>
              <w:rPr>
                <w:sz w:val="26"/>
                <w:szCs w:val="26"/>
              </w:rPr>
            </w:pPr>
            <w:r>
              <w:rPr>
                <w:sz w:val="28"/>
                <w:szCs w:val="28"/>
              </w:rPr>
              <w:t>5.Определение перечня видов и сбор статистических данных, необходимых для организации профилактической работы.</w:t>
            </w:r>
          </w:p>
        </w:tc>
      </w:tr>
      <w:tr>
        <w:trPr/>
        <w:tc>
          <w:tcPr>
            <w:tcW w:w="2767" w:type="dxa"/>
            <w:tcBorders/>
          </w:tcPr>
          <w:p>
            <w:pPr>
              <w:pStyle w:val="Normal"/>
              <w:rPr>
                <w:sz w:val="26"/>
                <w:szCs w:val="26"/>
              </w:rPr>
            </w:pPr>
            <w:r>
              <w:rPr>
                <w:sz w:val="28"/>
                <w:szCs w:val="28"/>
              </w:rPr>
              <w:t>Сроки и этапы реализации программы</w:t>
            </w:r>
          </w:p>
        </w:tc>
        <w:tc>
          <w:tcPr>
            <w:tcW w:w="6577" w:type="dxa"/>
            <w:tcBorders/>
          </w:tcPr>
          <w:p>
            <w:pPr>
              <w:pStyle w:val="Normal"/>
              <w:jc w:val="center"/>
              <w:rPr>
                <w:sz w:val="26"/>
                <w:szCs w:val="26"/>
              </w:rPr>
            </w:pPr>
            <w:r>
              <w:rPr>
                <w:sz w:val="26"/>
                <w:szCs w:val="26"/>
              </w:rPr>
            </w:r>
          </w:p>
          <w:p>
            <w:pPr>
              <w:pStyle w:val="Normal"/>
              <w:jc w:val="center"/>
              <w:rPr>
                <w:sz w:val="26"/>
                <w:szCs w:val="26"/>
              </w:rPr>
            </w:pPr>
            <w:r>
              <w:rPr>
                <w:sz w:val="28"/>
                <w:szCs w:val="28"/>
              </w:rPr>
              <w:t>2024 год</w:t>
            </w:r>
          </w:p>
        </w:tc>
      </w:tr>
      <w:tr>
        <w:trPr/>
        <w:tc>
          <w:tcPr>
            <w:tcW w:w="2767" w:type="dxa"/>
            <w:tcBorders/>
          </w:tcPr>
          <w:p>
            <w:pPr>
              <w:pStyle w:val="Normal"/>
              <w:rPr>
                <w:sz w:val="26"/>
                <w:szCs w:val="26"/>
              </w:rPr>
            </w:pPr>
            <w:r>
              <w:rPr>
                <w:sz w:val="28"/>
                <w:szCs w:val="28"/>
              </w:rPr>
              <w:t>Ожидаемые конечные результаты реализации программы</w:t>
            </w:r>
          </w:p>
        </w:tc>
        <w:tc>
          <w:tcPr>
            <w:tcW w:w="6577" w:type="dxa"/>
            <w:tcBorders/>
          </w:tcPr>
          <w:p>
            <w:pPr>
              <w:pStyle w:val="Normal"/>
              <w:jc w:val="both"/>
              <w:rPr>
                <w:rFonts w:eastAsia="Calibri" w:eastAsiaTheme="minorHAnsi"/>
                <w:sz w:val="26"/>
                <w:szCs w:val="26"/>
                <w:lang w:eastAsia="en-US"/>
              </w:rPr>
            </w:pPr>
            <w:r>
              <w:rPr>
                <w:rFonts w:eastAsia="Calibri" w:eastAsiaTheme="minorHAnsi"/>
                <w:sz w:val="28"/>
                <w:szCs w:val="28"/>
                <w:lang w:eastAsia="en-US"/>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pPr>
              <w:pStyle w:val="Normal"/>
              <w:jc w:val="both"/>
              <w:rPr>
                <w:rFonts w:eastAsia="Calibri" w:eastAsiaTheme="minorHAnsi"/>
                <w:sz w:val="26"/>
                <w:szCs w:val="26"/>
                <w:lang w:eastAsia="en-US"/>
              </w:rPr>
            </w:pPr>
            <w:r>
              <w:rPr>
                <w:rFonts w:eastAsia="Calibri" w:eastAsiaTheme="minorHAnsi"/>
                <w:sz w:val="28"/>
                <w:szCs w:val="28"/>
                <w:lang w:eastAsia="en-US"/>
              </w:rPr>
              <w:t>2. Повышение уровня грамотности физических лиц, юридических лиц, индивидуальных предпринимателей.</w:t>
            </w:r>
          </w:p>
          <w:p>
            <w:pPr>
              <w:pStyle w:val="Normal"/>
              <w:jc w:val="both"/>
              <w:rPr>
                <w:rFonts w:eastAsia="Calibri" w:eastAsiaTheme="minorHAnsi"/>
                <w:sz w:val="26"/>
                <w:szCs w:val="26"/>
                <w:lang w:eastAsia="en-US"/>
              </w:rPr>
            </w:pPr>
            <w:r>
              <w:rPr>
                <w:rFonts w:eastAsia="Calibri" w:eastAsiaTheme="minorHAnsi"/>
                <w:sz w:val="28"/>
                <w:szCs w:val="28"/>
                <w:lang w:eastAsia="en-US"/>
              </w:rPr>
              <w:t>3. Обеспечение единообразия понимания предмета контроля физическими лицами, юридическими лицами, индивидуальными предпринимателями.</w:t>
            </w:r>
          </w:p>
          <w:p>
            <w:pPr>
              <w:pStyle w:val="Normal"/>
              <w:jc w:val="both"/>
              <w:rPr>
                <w:rFonts w:eastAsia="Calibri" w:eastAsiaTheme="minorHAnsi"/>
                <w:sz w:val="26"/>
                <w:szCs w:val="26"/>
                <w:lang w:eastAsia="en-US"/>
              </w:rPr>
            </w:pPr>
            <w:r>
              <w:rPr>
                <w:rFonts w:eastAsia="Calibri" w:eastAsiaTheme="minorHAnsi"/>
                <w:sz w:val="28"/>
                <w:szCs w:val="28"/>
                <w:lang w:eastAsia="en-US"/>
              </w:rPr>
              <w:t>4. Развитие системы профилактических мероприятий контрольного органа.</w:t>
            </w:r>
          </w:p>
          <w:p>
            <w:pPr>
              <w:pStyle w:val="Normal"/>
              <w:jc w:val="both"/>
              <w:rPr>
                <w:rFonts w:eastAsia="Calibri" w:eastAsiaTheme="minorHAnsi"/>
                <w:sz w:val="26"/>
                <w:szCs w:val="26"/>
                <w:lang w:eastAsia="en-US"/>
              </w:rPr>
            </w:pPr>
            <w:r>
              <w:rPr>
                <w:rFonts w:eastAsia="Calibri" w:eastAsiaTheme="minorHAnsi"/>
                <w:sz w:val="28"/>
                <w:szCs w:val="28"/>
                <w:lang w:eastAsia="en-US"/>
              </w:rPr>
              <w:t>5. Обеспечение квалифицированной профилактической работы должностных лиц контрольного органа.</w:t>
            </w:r>
          </w:p>
          <w:p>
            <w:pPr>
              <w:pStyle w:val="Normal"/>
              <w:jc w:val="both"/>
              <w:rPr>
                <w:rFonts w:eastAsia="Calibri" w:eastAsiaTheme="minorHAnsi"/>
                <w:sz w:val="26"/>
                <w:szCs w:val="26"/>
                <w:lang w:eastAsia="en-US"/>
              </w:rPr>
            </w:pPr>
            <w:r>
              <w:rPr>
                <w:rFonts w:eastAsia="Calibri" w:eastAsiaTheme="minorHAnsi"/>
                <w:sz w:val="28"/>
                <w:szCs w:val="28"/>
                <w:lang w:eastAsia="en-US"/>
              </w:rPr>
              <w:t>6. Повышение прозрачности деятельности контрольного органа.</w:t>
            </w:r>
          </w:p>
          <w:p>
            <w:pPr>
              <w:pStyle w:val="Normal"/>
              <w:jc w:val="both"/>
              <w:rPr>
                <w:rFonts w:eastAsia="Calibri" w:eastAsiaTheme="minorHAnsi"/>
                <w:sz w:val="26"/>
                <w:szCs w:val="26"/>
                <w:lang w:eastAsia="en-US"/>
              </w:rPr>
            </w:pPr>
            <w:r>
              <w:rPr>
                <w:rFonts w:eastAsia="Calibri" w:eastAsiaTheme="minorHAnsi"/>
                <w:sz w:val="28"/>
                <w:szCs w:val="28"/>
                <w:lang w:eastAsia="en-US"/>
              </w:rPr>
              <w:t>7. Мотивация физических лиц, юридических лиц, индивидуальных предпринимателей к добросовестному поведению.</w:t>
            </w:r>
          </w:p>
          <w:p>
            <w:pPr>
              <w:pStyle w:val="Normal"/>
              <w:jc w:val="both"/>
              <w:rPr>
                <w:rFonts w:eastAsia="Calibri" w:eastAsiaTheme="minorHAnsi"/>
                <w:sz w:val="26"/>
                <w:szCs w:val="26"/>
                <w:lang w:eastAsia="en-US"/>
              </w:rPr>
            </w:pPr>
            <w:r>
              <w:rPr>
                <w:rFonts w:eastAsia="Calibri" w:eastAsiaTheme="minorHAnsi"/>
                <w:sz w:val="28"/>
                <w:szCs w:val="28"/>
                <w:lang w:eastAsia="en-US"/>
              </w:rPr>
              <w:t xml:space="preserve">8. Снижение количества нарушений в деятельности физических лиц, юридических лиц, индивидуальных предпринимателей; </w:t>
            </w:r>
          </w:p>
          <w:p>
            <w:pPr>
              <w:pStyle w:val="Normal"/>
              <w:jc w:val="both"/>
              <w:rPr>
                <w:sz w:val="26"/>
                <w:szCs w:val="26"/>
              </w:rPr>
            </w:pPr>
            <w:r>
              <w:rPr>
                <w:rFonts w:eastAsia="Calibri" w:eastAsiaTheme="minorHAnsi"/>
                <w:sz w:val="28"/>
                <w:szCs w:val="28"/>
                <w:lang w:eastAsia="en-US"/>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r>
              <w:rPr>
                <w:sz w:val="28"/>
                <w:szCs w:val="28"/>
              </w:rPr>
              <w:t>.</w:t>
            </w:r>
          </w:p>
          <w:p>
            <w:pPr>
              <w:pStyle w:val="Normal"/>
              <w:jc w:val="both"/>
              <w:rPr>
                <w:sz w:val="26"/>
                <w:szCs w:val="26"/>
              </w:rPr>
            </w:pPr>
            <w:r>
              <w:rPr>
                <w:rFonts w:eastAsia="Calibri" w:eastAsiaTheme="minorHAnsi"/>
                <w:sz w:val="28"/>
                <w:szCs w:val="28"/>
                <w:lang w:eastAsia="en-US"/>
              </w:rPr>
              <w:t>10. Повышение прозрачности системы контрольной деятельности.</w:t>
            </w:r>
            <w:r>
              <w:rPr>
                <w:b/>
                <w:sz w:val="28"/>
                <w:szCs w:val="28"/>
              </w:rPr>
              <w:t xml:space="preserve"> </w:t>
            </w:r>
          </w:p>
        </w:tc>
      </w:tr>
    </w:tbl>
    <w:p>
      <w:pPr>
        <w:pStyle w:val="Normal"/>
        <w:rPr>
          <w:b/>
          <w:b/>
          <w:sz w:val="26"/>
          <w:szCs w:val="26"/>
        </w:rPr>
      </w:pPr>
      <w:r>
        <w:rPr>
          <w:b/>
          <w:sz w:val="26"/>
          <w:szCs w:val="26"/>
        </w:rPr>
      </w:r>
    </w:p>
    <w:p>
      <w:pPr>
        <w:pStyle w:val="Normal"/>
        <w:jc w:val="center"/>
        <w:rPr>
          <w:sz w:val="26"/>
          <w:szCs w:val="26"/>
        </w:rPr>
      </w:pPr>
      <w:r>
        <w:rPr>
          <w:sz w:val="28"/>
          <w:szCs w:val="28"/>
        </w:rPr>
        <w:t>1.</w:t>
      </w:r>
      <w:r>
        <w:rPr>
          <w:rFonts w:eastAsia="Calibri" w:eastAsiaTheme="minorHAnsi"/>
          <w:sz w:val="28"/>
          <w:szCs w:val="28"/>
          <w:lang w:eastAsia="en-US"/>
        </w:rPr>
        <w:t xml:space="preserve"> </w:t>
      </w:r>
      <w:r>
        <w:rPr>
          <w:sz w:val="28"/>
          <w:szCs w:val="28"/>
        </w:rPr>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Normal"/>
        <w:jc w:val="center"/>
        <w:rPr>
          <w:b/>
          <w:b/>
          <w:sz w:val="26"/>
          <w:szCs w:val="26"/>
        </w:rPr>
      </w:pPr>
      <w:r>
        <w:rPr>
          <w:b/>
          <w:sz w:val="26"/>
          <w:szCs w:val="26"/>
        </w:rPr>
      </w:r>
    </w:p>
    <w:p>
      <w:pPr>
        <w:pStyle w:val="Normal"/>
        <w:ind w:firstLine="708"/>
        <w:jc w:val="both"/>
        <w:rPr>
          <w:sz w:val="26"/>
          <w:szCs w:val="26"/>
        </w:rPr>
      </w:pPr>
      <w:r>
        <w:rPr>
          <w:sz w:val="28"/>
          <w:szCs w:val="28"/>
        </w:rPr>
        <w:t>1. Программа профилактики рисков причинения вреда (ущерба) охраняемым законом ценностям по муниципальному жилищному контролю на 2024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pPr>
        <w:pStyle w:val="Normal"/>
        <w:ind w:firstLine="708"/>
        <w:jc w:val="both"/>
        <w:rPr>
          <w:sz w:val="26"/>
          <w:szCs w:val="26"/>
        </w:rPr>
      </w:pPr>
      <w:r>
        <w:rPr>
          <w:sz w:val="28"/>
          <w:szCs w:val="28"/>
        </w:rPr>
        <w:t>2. Подконтрольные субъекты – физические лица, юридические лица, индивидуальные предприниматели, осуществляющие эксплуатацию жилищного фонда.</w:t>
      </w:r>
    </w:p>
    <w:p>
      <w:pPr>
        <w:pStyle w:val="Normal"/>
        <w:ind w:firstLine="708"/>
        <w:jc w:val="both"/>
        <w:rPr>
          <w:sz w:val="26"/>
          <w:szCs w:val="26"/>
        </w:rPr>
      </w:pPr>
      <w:r>
        <w:rPr>
          <w:sz w:val="28"/>
          <w:szCs w:val="28"/>
        </w:rPr>
        <w:t>3. Профилактическое сопровождение контролируемых лиц в текущем периоде направлено на:</w:t>
      </w:r>
    </w:p>
    <w:p>
      <w:pPr>
        <w:pStyle w:val="Normal"/>
        <w:ind w:firstLine="708"/>
        <w:jc w:val="both"/>
        <w:rPr>
          <w:sz w:val="26"/>
          <w:szCs w:val="26"/>
        </w:rPr>
      </w:pPr>
      <w:r>
        <w:rPr>
          <w:sz w:val="28"/>
          <w:szCs w:val="28"/>
        </w:rPr>
        <w:t>- ежемесячный мониторинг и актуализацию перечня нормативных правовых актов, соблюдение которых оценивается в ходе контрольных мероприятий;</w:t>
      </w:r>
    </w:p>
    <w:p>
      <w:pPr>
        <w:pStyle w:val="Normal"/>
        <w:ind w:firstLine="708"/>
        <w:jc w:val="both"/>
        <w:rPr>
          <w:sz w:val="26"/>
          <w:szCs w:val="26"/>
        </w:rPr>
      </w:pPr>
      <w:r>
        <w:rPr>
          <w:sz w:val="28"/>
          <w:szCs w:val="28"/>
        </w:rPr>
        <w:t xml:space="preserve">- информирование о результатах проверок и принятых контролируемыми лицами мерах по устранению выявленных нарушений; </w:t>
      </w:r>
    </w:p>
    <w:p>
      <w:pPr>
        <w:pStyle w:val="Normal"/>
        <w:ind w:firstLine="708"/>
        <w:jc w:val="both"/>
        <w:rPr>
          <w:sz w:val="26"/>
          <w:szCs w:val="26"/>
        </w:rPr>
      </w:pPr>
      <w:r>
        <w:rPr>
          <w:sz w:val="28"/>
          <w:szCs w:val="28"/>
        </w:rPr>
        <w:t>- обсуждение правоприменительной практики за соблюдением контролируемыми лицами требований законодательства.</w:t>
      </w:r>
    </w:p>
    <w:p>
      <w:pPr>
        <w:pStyle w:val="Normal"/>
        <w:ind w:firstLine="708"/>
        <w:jc w:val="both"/>
        <w:rPr>
          <w:sz w:val="26"/>
          <w:szCs w:val="26"/>
        </w:rPr>
      </w:pPr>
      <w:r>
        <w:rPr>
          <w:sz w:val="28"/>
          <w:szCs w:val="28"/>
        </w:rPr>
        <w:t>4. По результатам контрольных мероприятий, проведенных в текущем периоде, наиболее значимыми проблемами являются:</w:t>
      </w:r>
    </w:p>
    <w:p>
      <w:pPr>
        <w:pStyle w:val="Normal"/>
        <w:ind w:firstLine="708"/>
        <w:jc w:val="both"/>
        <w:rPr>
          <w:sz w:val="26"/>
          <w:szCs w:val="26"/>
        </w:rPr>
      </w:pPr>
      <w:r>
        <w:rPr>
          <w:sz w:val="28"/>
          <w:szCs w:val="28"/>
        </w:rPr>
        <w:t>- несоблюдение юридическими лицами (управляющими компаниями) требований, в части содержания общего имущества.</w:t>
      </w:r>
    </w:p>
    <w:p>
      <w:pPr>
        <w:pStyle w:val="Normal"/>
        <w:ind w:firstLine="708"/>
        <w:jc w:val="both"/>
        <w:rPr>
          <w:sz w:val="26"/>
          <w:szCs w:val="26"/>
        </w:rPr>
      </w:pPr>
      <w:r>
        <w:rPr>
          <w:sz w:val="28"/>
          <w:szCs w:val="28"/>
        </w:rPr>
        <w:t>5.Описание ключевых наиболее значимых рисков.</w:t>
      </w:r>
    </w:p>
    <w:p>
      <w:pPr>
        <w:pStyle w:val="Normal"/>
        <w:ind w:firstLine="708"/>
        <w:jc w:val="both"/>
        <w:rPr>
          <w:sz w:val="26"/>
          <w:szCs w:val="26"/>
        </w:rPr>
      </w:pPr>
      <w:r>
        <w:rPr>
          <w:sz w:val="28"/>
          <w:szCs w:val="28"/>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pPr>
        <w:pStyle w:val="Normal"/>
        <w:ind w:firstLine="708"/>
        <w:jc w:val="both"/>
        <w:rPr>
          <w:sz w:val="26"/>
          <w:szCs w:val="26"/>
        </w:rPr>
      </w:pPr>
      <w:r>
        <w:rPr>
          <w:sz w:val="28"/>
          <w:szCs w:val="28"/>
        </w:rPr>
        <w:t>6. Описание текущей и ожидаемой тенденций, которые могут оказать воздействие на состояние подконтрольной сферы.</w:t>
      </w:r>
    </w:p>
    <w:p>
      <w:pPr>
        <w:pStyle w:val="Normal"/>
        <w:ind w:firstLine="708"/>
        <w:jc w:val="both"/>
        <w:rPr>
          <w:sz w:val="26"/>
          <w:szCs w:val="26"/>
        </w:rPr>
      </w:pPr>
      <w:r>
        <w:rPr>
          <w:sz w:val="28"/>
          <w:szCs w:val="28"/>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pPr>
        <w:pStyle w:val="Normal"/>
        <w:ind w:firstLine="708"/>
        <w:jc w:val="both"/>
        <w:rPr>
          <w:sz w:val="26"/>
          <w:szCs w:val="26"/>
        </w:rPr>
      </w:pPr>
      <w:r>
        <w:rPr>
          <w:sz w:val="26"/>
          <w:szCs w:val="26"/>
        </w:rPr>
      </w:r>
    </w:p>
    <w:p>
      <w:pPr>
        <w:pStyle w:val="Normal"/>
        <w:ind w:firstLine="708"/>
        <w:jc w:val="center"/>
        <w:rPr>
          <w:sz w:val="26"/>
          <w:szCs w:val="26"/>
        </w:rPr>
      </w:pPr>
      <w:r>
        <w:rPr>
          <w:sz w:val="28"/>
          <w:szCs w:val="28"/>
        </w:rPr>
        <w:t>2. Цели и задачи реализации программы профилактики</w:t>
      </w:r>
    </w:p>
    <w:p>
      <w:pPr>
        <w:pStyle w:val="Normal"/>
        <w:ind w:firstLine="708"/>
        <w:jc w:val="both"/>
        <w:rPr>
          <w:sz w:val="26"/>
          <w:szCs w:val="26"/>
        </w:rPr>
      </w:pPr>
      <w:r>
        <w:rPr>
          <w:sz w:val="26"/>
          <w:szCs w:val="26"/>
        </w:rPr>
      </w:r>
    </w:p>
    <w:p>
      <w:pPr>
        <w:pStyle w:val="Normal"/>
        <w:ind w:firstLine="708"/>
        <w:jc w:val="both"/>
        <w:rPr>
          <w:sz w:val="26"/>
          <w:szCs w:val="26"/>
        </w:rPr>
      </w:pPr>
      <w:r>
        <w:rPr>
          <w:sz w:val="28"/>
          <w:szCs w:val="28"/>
        </w:rPr>
        <w:t>Целями реализации программы являются:</w:t>
      </w:r>
    </w:p>
    <w:p>
      <w:pPr>
        <w:pStyle w:val="Normal"/>
        <w:ind w:firstLine="708"/>
        <w:jc w:val="both"/>
        <w:rPr>
          <w:sz w:val="26"/>
          <w:szCs w:val="26"/>
        </w:rPr>
      </w:pPr>
      <w:r>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pPr>
        <w:pStyle w:val="Normal"/>
        <w:ind w:firstLine="708"/>
        <w:jc w:val="both"/>
        <w:rPr>
          <w:sz w:val="26"/>
          <w:szCs w:val="26"/>
        </w:rPr>
      </w:pPr>
      <w:r>
        <w:rPr>
          <w:sz w:val="28"/>
          <w:szCs w:val="28"/>
        </w:rPr>
        <w:t>2. Повышение эффективности защиты прав граждан.</w:t>
      </w:r>
    </w:p>
    <w:p>
      <w:pPr>
        <w:pStyle w:val="Normal"/>
        <w:ind w:firstLine="708"/>
        <w:jc w:val="both"/>
        <w:rPr>
          <w:sz w:val="26"/>
          <w:szCs w:val="26"/>
        </w:rPr>
      </w:pPr>
      <w:r>
        <w:rPr>
          <w:sz w:val="28"/>
          <w:szCs w:val="28"/>
        </w:rPr>
        <w:t>3. Повышение результативности и эффективности контрольной деятельности в сфере муниципального жилищного контроля.</w:t>
      </w:r>
    </w:p>
    <w:p>
      <w:pPr>
        <w:pStyle w:val="Normal"/>
        <w:ind w:firstLine="708"/>
        <w:jc w:val="both"/>
        <w:rPr>
          <w:sz w:val="26"/>
          <w:szCs w:val="26"/>
        </w:rPr>
      </w:pPr>
      <w:r>
        <w:rPr>
          <w:sz w:val="28"/>
          <w:szCs w:val="28"/>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pPr>
        <w:pStyle w:val="Normal"/>
        <w:ind w:firstLine="708"/>
        <w:jc w:val="both"/>
        <w:rPr>
          <w:sz w:val="26"/>
          <w:szCs w:val="26"/>
        </w:rPr>
      </w:pPr>
      <w:r>
        <w:rPr>
          <w:sz w:val="28"/>
          <w:szCs w:val="28"/>
        </w:rPr>
        <w:t xml:space="preserve">Для достижения целей необходимо решение следующих задач: </w:t>
      </w:r>
    </w:p>
    <w:p>
      <w:pPr>
        <w:pStyle w:val="Normal"/>
        <w:ind w:firstLine="708"/>
        <w:jc w:val="both"/>
        <w:rPr>
          <w:sz w:val="26"/>
          <w:szCs w:val="26"/>
        </w:rPr>
      </w:pPr>
      <w:r>
        <w:rPr>
          <w:sz w:val="28"/>
          <w:szCs w:val="28"/>
        </w:rPr>
        <w:t>5. Предотвращение рисков причинения вреда (ущерба) охраняемым законом ценностям.</w:t>
      </w:r>
    </w:p>
    <w:p>
      <w:pPr>
        <w:pStyle w:val="Normal"/>
        <w:ind w:firstLine="708"/>
        <w:jc w:val="both"/>
        <w:rPr>
          <w:sz w:val="26"/>
          <w:szCs w:val="26"/>
        </w:rPr>
      </w:pPr>
      <w:r>
        <w:rPr>
          <w:sz w:val="28"/>
          <w:szCs w:val="28"/>
        </w:rPr>
        <w:t>6. Проведение профилактических мероприятий, направленных на предотвращение причинения вреда охраняемым законом ценностям.</w:t>
      </w:r>
    </w:p>
    <w:p>
      <w:pPr>
        <w:pStyle w:val="Normal"/>
        <w:ind w:firstLine="708"/>
        <w:jc w:val="both"/>
        <w:rPr>
          <w:sz w:val="26"/>
          <w:szCs w:val="26"/>
        </w:rPr>
      </w:pPr>
      <w:r>
        <w:rPr>
          <w:sz w:val="28"/>
          <w:szCs w:val="28"/>
        </w:rPr>
        <w:t>7. Информирование, консультирование контролируемых лиц с использованием информационно – телекоммуникационных технологий.</w:t>
      </w:r>
    </w:p>
    <w:p>
      <w:pPr>
        <w:pStyle w:val="Normal"/>
        <w:ind w:firstLine="708"/>
        <w:jc w:val="both"/>
        <w:rPr>
          <w:sz w:val="26"/>
          <w:szCs w:val="26"/>
        </w:rPr>
      </w:pPr>
      <w:r>
        <w:rPr>
          <w:sz w:val="28"/>
          <w:szCs w:val="28"/>
        </w:rPr>
        <w:t>8. Обеспечение доступности информации об обязательных требованиях и необходимых мерах по их исполнению.</w:t>
      </w:r>
    </w:p>
    <w:p>
      <w:pPr>
        <w:pStyle w:val="Normal"/>
        <w:ind w:firstLine="708"/>
        <w:jc w:val="both"/>
        <w:rPr>
          <w:sz w:val="26"/>
          <w:szCs w:val="26"/>
        </w:rPr>
      </w:pPr>
      <w:r>
        <w:rPr>
          <w:sz w:val="28"/>
          <w:szCs w:val="28"/>
        </w:rPr>
        <w:t>9. Определение перечня видов и сбор статистических данных, необходимых для организации профилактической работы.</w:t>
      </w:r>
    </w:p>
    <w:p>
      <w:pPr>
        <w:pStyle w:val="Normal"/>
        <w:ind w:firstLine="708"/>
        <w:jc w:val="both"/>
        <w:rPr>
          <w:sz w:val="26"/>
          <w:szCs w:val="26"/>
        </w:rPr>
      </w:pPr>
      <w:r>
        <w:rPr>
          <w:sz w:val="26"/>
          <w:szCs w:val="26"/>
        </w:rPr>
      </w:r>
    </w:p>
    <w:p>
      <w:pPr>
        <w:pStyle w:val="Normal"/>
        <w:jc w:val="center"/>
        <w:rPr>
          <w:bCs/>
          <w:sz w:val="26"/>
          <w:szCs w:val="26"/>
        </w:rPr>
      </w:pPr>
      <w:r>
        <w:rPr>
          <w:sz w:val="28"/>
          <w:szCs w:val="28"/>
        </w:rPr>
        <w:t xml:space="preserve">3. </w:t>
      </w:r>
      <w:r>
        <w:rPr>
          <w:bCs/>
          <w:sz w:val="28"/>
          <w:szCs w:val="28"/>
        </w:rPr>
        <w:t>Перечень профилактических мероприятий,</w:t>
      </w:r>
    </w:p>
    <w:p>
      <w:pPr>
        <w:pStyle w:val="Normal"/>
        <w:jc w:val="center"/>
        <w:rPr>
          <w:bCs/>
          <w:sz w:val="26"/>
          <w:szCs w:val="26"/>
        </w:rPr>
      </w:pPr>
      <w:r>
        <w:rPr>
          <w:bCs/>
          <w:sz w:val="28"/>
          <w:szCs w:val="28"/>
        </w:rPr>
        <w:t xml:space="preserve"> </w:t>
      </w:r>
      <w:r>
        <w:rPr>
          <w:bCs/>
          <w:sz w:val="28"/>
          <w:szCs w:val="28"/>
        </w:rPr>
        <w:t xml:space="preserve">сроки (периодичность) их проведения </w:t>
      </w:r>
    </w:p>
    <w:p>
      <w:pPr>
        <w:pStyle w:val="Normal"/>
        <w:numPr>
          <w:ilvl w:val="0"/>
          <w:numId w:val="0"/>
        </w:numPr>
        <w:ind w:left="0" w:hanging="0"/>
        <w:jc w:val="right"/>
        <w:outlineLvl w:val="0"/>
        <w:rPr>
          <w:sz w:val="26"/>
          <w:szCs w:val="26"/>
        </w:rPr>
      </w:pPr>
      <w:r>
        <w:rPr>
          <w:sz w:val="28"/>
          <w:szCs w:val="28"/>
        </w:rPr>
        <w:t>Таблица 1</w:t>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594"/>
        <w:gridCol w:w="3729"/>
        <w:gridCol w:w="21"/>
        <w:gridCol w:w="2473"/>
        <w:gridCol w:w="46"/>
        <w:gridCol w:w="2481"/>
      </w:tblGrid>
      <w:tr>
        <w:trPr/>
        <w:tc>
          <w:tcPr>
            <w:tcW w:w="594" w:type="dxa"/>
            <w:tcBorders/>
            <w:vAlign w:val="center"/>
          </w:tcPr>
          <w:p>
            <w:pPr>
              <w:pStyle w:val="Normal"/>
              <w:numPr>
                <w:ilvl w:val="0"/>
                <w:numId w:val="0"/>
              </w:numPr>
              <w:ind w:left="0" w:hanging="0"/>
              <w:jc w:val="center"/>
              <w:outlineLvl w:val="0"/>
              <w:rPr>
                <w:sz w:val="26"/>
                <w:szCs w:val="26"/>
              </w:rPr>
            </w:pPr>
            <w:r>
              <w:rPr>
                <w:sz w:val="28"/>
                <w:szCs w:val="28"/>
              </w:rPr>
              <w:t xml:space="preserve">№ </w:t>
            </w:r>
            <w:r>
              <w:rPr>
                <w:sz w:val="28"/>
                <w:szCs w:val="28"/>
              </w:rPr>
              <w:t>п/п</w:t>
            </w:r>
          </w:p>
        </w:tc>
        <w:tc>
          <w:tcPr>
            <w:tcW w:w="3729" w:type="dxa"/>
            <w:tcBorders/>
            <w:vAlign w:val="center"/>
          </w:tcPr>
          <w:p>
            <w:pPr>
              <w:pStyle w:val="Normal"/>
              <w:numPr>
                <w:ilvl w:val="0"/>
                <w:numId w:val="0"/>
              </w:numPr>
              <w:ind w:left="0" w:hanging="0"/>
              <w:jc w:val="center"/>
              <w:outlineLvl w:val="0"/>
              <w:rPr>
                <w:sz w:val="26"/>
                <w:szCs w:val="26"/>
              </w:rPr>
            </w:pPr>
            <w:r>
              <w:rPr>
                <w:sz w:val="28"/>
                <w:szCs w:val="28"/>
              </w:rPr>
              <w:t>Наименование мероприятия</w:t>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Срок исполнения</w:t>
            </w:r>
          </w:p>
        </w:tc>
        <w:tc>
          <w:tcPr>
            <w:tcW w:w="2527" w:type="dxa"/>
            <w:gridSpan w:val="2"/>
            <w:tcBorders/>
            <w:vAlign w:val="center"/>
          </w:tcPr>
          <w:p>
            <w:pPr>
              <w:pStyle w:val="Normal"/>
              <w:numPr>
                <w:ilvl w:val="0"/>
                <w:numId w:val="0"/>
              </w:numPr>
              <w:ind w:left="0" w:hanging="0"/>
              <w:jc w:val="center"/>
              <w:outlineLvl w:val="0"/>
              <w:rPr>
                <w:sz w:val="26"/>
                <w:szCs w:val="26"/>
              </w:rPr>
            </w:pPr>
            <w:r>
              <w:rPr>
                <w:sz w:val="28"/>
                <w:szCs w:val="28"/>
              </w:rPr>
              <w:t>Ответственный исполнитель</w:t>
            </w:r>
          </w:p>
        </w:tc>
      </w:tr>
      <w:tr>
        <w:trPr/>
        <w:tc>
          <w:tcPr>
            <w:tcW w:w="594" w:type="dxa"/>
            <w:tcBorders/>
            <w:vAlign w:val="center"/>
          </w:tcPr>
          <w:p>
            <w:pPr>
              <w:pStyle w:val="Normal"/>
              <w:rPr>
                <w:sz w:val="26"/>
                <w:szCs w:val="26"/>
              </w:rPr>
            </w:pPr>
            <w:r>
              <w:rPr>
                <w:sz w:val="26"/>
                <w:szCs w:val="26"/>
              </w:rPr>
            </w:r>
          </w:p>
        </w:tc>
        <w:tc>
          <w:tcPr>
            <w:tcW w:w="8750" w:type="dxa"/>
            <w:gridSpan w:val="5"/>
            <w:tcBorders/>
            <w:vAlign w:val="center"/>
          </w:tcPr>
          <w:p>
            <w:pPr>
              <w:pStyle w:val="ListParagraph"/>
              <w:numPr>
                <w:ilvl w:val="0"/>
                <w:numId w:val="0"/>
              </w:numPr>
              <w:ind w:left="720" w:hanging="0"/>
              <w:outlineLvl w:val="0"/>
              <w:rPr>
                <w:b/>
                <w:b/>
                <w:sz w:val="26"/>
                <w:szCs w:val="26"/>
              </w:rPr>
            </w:pPr>
            <w:r>
              <w:rPr>
                <w:b/>
                <w:sz w:val="26"/>
                <w:szCs w:val="26"/>
              </w:rPr>
            </w:r>
          </w:p>
          <w:p>
            <w:pPr>
              <w:pStyle w:val="ListParagraph"/>
              <w:numPr>
                <w:ilvl w:val="0"/>
                <w:numId w:val="0"/>
              </w:numPr>
              <w:ind w:left="720" w:hanging="0"/>
              <w:jc w:val="center"/>
              <w:outlineLvl w:val="0"/>
              <w:rPr>
                <w:sz w:val="26"/>
                <w:szCs w:val="26"/>
              </w:rPr>
            </w:pPr>
            <w:r>
              <w:rPr>
                <w:sz w:val="28"/>
                <w:szCs w:val="28"/>
              </w:rPr>
              <w:t>1.Информирование</w:t>
            </w:r>
          </w:p>
          <w:p>
            <w:pPr>
              <w:pStyle w:val="Normal"/>
              <w:numPr>
                <w:ilvl w:val="0"/>
                <w:numId w:val="0"/>
              </w:numPr>
              <w:ind w:left="0" w:hanging="0"/>
              <w:jc w:val="center"/>
              <w:outlineLvl w:val="0"/>
              <w:rPr>
                <w:b/>
                <w:b/>
                <w:sz w:val="26"/>
                <w:szCs w:val="26"/>
              </w:rPr>
            </w:pPr>
            <w:r>
              <w:rPr>
                <w:b/>
                <w:sz w:val="26"/>
                <w:szCs w:val="26"/>
              </w:rPr>
            </w:r>
          </w:p>
        </w:tc>
      </w:tr>
      <w:tr>
        <w:trPr>
          <w:trHeight w:val="1692" w:hRule="atLeast"/>
        </w:trPr>
        <w:tc>
          <w:tcPr>
            <w:tcW w:w="594" w:type="dxa"/>
            <w:vMerge w:val="restart"/>
            <w:tcBorders/>
            <w:vAlign w:val="center"/>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8"/>
                <w:szCs w:val="28"/>
              </w:rPr>
              <w:t>1</w:t>
            </w:r>
          </w:p>
        </w:tc>
        <w:tc>
          <w:tcPr>
            <w:tcW w:w="3729" w:type="dxa"/>
            <w:tcBorders/>
          </w:tcPr>
          <w:p>
            <w:pPr>
              <w:pStyle w:val="Normal"/>
              <w:numPr>
                <w:ilvl w:val="0"/>
                <w:numId w:val="0"/>
              </w:numPr>
              <w:ind w:left="0" w:hanging="0"/>
              <w:jc w:val="both"/>
              <w:outlineLvl w:val="0"/>
              <w:rPr>
                <w:sz w:val="26"/>
                <w:szCs w:val="26"/>
              </w:rPr>
            </w:pPr>
            <w:r>
              <w:rPr>
                <w:sz w:val="28"/>
                <w:szCs w:val="28"/>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Администрации </w:t>
            </w:r>
            <w:r>
              <w:rPr>
                <w:rFonts w:eastAsia="Times New Roman" w:cs="Times New Roman"/>
                <w:color w:val="auto"/>
                <w:kern w:val="0"/>
                <w:sz w:val="28"/>
                <w:szCs w:val="28"/>
                <w:lang w:val="ru-RU" w:eastAsia="ru-RU" w:bidi="ar-SA"/>
              </w:rPr>
              <w:t>Ащебутакского</w:t>
            </w:r>
            <w:r>
              <w:rPr>
                <w:sz w:val="28"/>
                <w:szCs w:val="28"/>
              </w:rPr>
              <w:t xml:space="preserve"> сельсовета:</w:t>
            </w:r>
          </w:p>
          <w:p>
            <w:pPr>
              <w:pStyle w:val="Normal"/>
              <w:numPr>
                <w:ilvl w:val="0"/>
                <w:numId w:val="0"/>
              </w:numPr>
              <w:ind w:left="0" w:hanging="0"/>
              <w:jc w:val="both"/>
              <w:outlineLvl w:val="0"/>
              <w:rPr>
                <w:sz w:val="26"/>
                <w:szCs w:val="26"/>
              </w:rPr>
            </w:pPr>
            <w:r>
              <w:rPr>
                <w:sz w:val="28"/>
                <w:szCs w:val="28"/>
              </w:rPr>
              <w:t>1. Текстов нормативных правовых актов, регулирующих осуществление муниципального контроля.</w:t>
            </w:r>
          </w:p>
          <w:p>
            <w:pPr>
              <w:pStyle w:val="Normal"/>
              <w:numPr>
                <w:ilvl w:val="0"/>
                <w:numId w:val="0"/>
              </w:numPr>
              <w:ind w:left="0" w:hanging="0"/>
              <w:jc w:val="both"/>
              <w:outlineLvl w:val="0"/>
              <w:rPr>
                <w:sz w:val="26"/>
                <w:szCs w:val="26"/>
              </w:rPr>
            </w:pPr>
            <w:r>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numPr>
                <w:ilvl w:val="0"/>
                <w:numId w:val="0"/>
              </w:numPr>
              <w:ind w:left="0" w:hanging="0"/>
              <w:jc w:val="both"/>
              <w:outlineLvl w:val="0"/>
              <w:rPr>
                <w:sz w:val="26"/>
                <w:szCs w:val="26"/>
              </w:rPr>
            </w:pPr>
            <w:r>
              <w:rPr>
                <w:sz w:val="28"/>
                <w:szCs w:val="28"/>
              </w:rPr>
              <w:t>3.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1 раз в квартал</w:t>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outlineLvl w:val="0"/>
              <w:rPr>
                <w:sz w:val="26"/>
                <w:szCs w:val="26"/>
              </w:rPr>
            </w:pPr>
            <w:r>
              <w:rPr>
                <w:sz w:val="26"/>
                <w:szCs w:val="26"/>
              </w:rPr>
            </w:r>
          </w:p>
        </w:tc>
        <w:tc>
          <w:tcPr>
            <w:tcW w:w="2527" w:type="dxa"/>
            <w:gridSpan w:val="2"/>
            <w:vMerge w:val="restart"/>
            <w:tcBorders/>
            <w:vAlign w:val="center"/>
          </w:tcPr>
          <w:p>
            <w:pPr>
              <w:pStyle w:val="Normal"/>
              <w:numPr>
                <w:ilvl w:val="0"/>
                <w:numId w:val="0"/>
              </w:numPr>
              <w:ind w:left="0" w:hanging="0"/>
              <w:jc w:val="center"/>
              <w:outlineLvl w:val="0"/>
              <w:rPr>
                <w:sz w:val="26"/>
                <w:szCs w:val="26"/>
              </w:rPr>
            </w:pPr>
            <w:r>
              <w:rPr>
                <w:sz w:val="28"/>
                <w:szCs w:val="28"/>
              </w:rPr>
              <w:t xml:space="preserve"> </w:t>
            </w: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 xml:space="preserve">Администрации </w:t>
            </w:r>
            <w:r>
              <w:rPr>
                <w:rFonts w:eastAsia="Times New Roman" w:cs="Times New Roman"/>
                <w:color w:val="auto"/>
                <w:kern w:val="0"/>
                <w:sz w:val="28"/>
                <w:szCs w:val="28"/>
                <w:lang w:val="ru-RU" w:eastAsia="ru-RU" w:bidi="ar-SA"/>
              </w:rPr>
              <w:t>Ащебутакского</w:t>
            </w:r>
            <w:r>
              <w:rPr>
                <w:sz w:val="28"/>
                <w:szCs w:val="28"/>
              </w:rPr>
              <w:t xml:space="preserve"> сельсовета</w:t>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outlineLvl w:val="0"/>
              <w:rPr>
                <w:sz w:val="26"/>
                <w:szCs w:val="26"/>
              </w:rPr>
            </w:pPr>
            <w:r>
              <w:rPr>
                <w:sz w:val="26"/>
                <w:szCs w:val="26"/>
              </w:rPr>
            </w:r>
          </w:p>
        </w:tc>
      </w:tr>
      <w:tr>
        <w:trPr>
          <w:trHeight w:val="1009"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4. Программы профилактики рисков причинения вреда.</w:t>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не позднее 25 декабря предшествующего года</w:t>
            </w:r>
          </w:p>
        </w:tc>
        <w:tc>
          <w:tcPr>
            <w:tcW w:w="2527"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1009"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5. Сведений о способах получения консультаций по вопросам соблюдения обязательных требований.</w:t>
            </w:r>
          </w:p>
        </w:tc>
        <w:tc>
          <w:tcPr>
            <w:tcW w:w="2494" w:type="dxa"/>
            <w:gridSpan w:val="2"/>
            <w:vMerge w:val="restart"/>
            <w:tcBorders/>
            <w:vAlign w:val="center"/>
          </w:tcPr>
          <w:p>
            <w:pPr>
              <w:pStyle w:val="Normal"/>
              <w:rPr>
                <w:sz w:val="26"/>
                <w:szCs w:val="26"/>
              </w:rPr>
            </w:pPr>
            <w:r>
              <w:rPr>
                <w:sz w:val="28"/>
                <w:szCs w:val="28"/>
              </w:rPr>
              <w:t xml:space="preserve">        </w:t>
            </w:r>
            <w:r>
              <w:rPr>
                <w:sz w:val="28"/>
                <w:szCs w:val="28"/>
              </w:rPr>
              <w:t>1 раз в год</w:t>
            </w:r>
          </w:p>
          <w:p>
            <w:pPr>
              <w:pStyle w:val="Normal"/>
              <w:numPr>
                <w:ilvl w:val="0"/>
                <w:numId w:val="0"/>
              </w:numPr>
              <w:ind w:left="0" w:hanging="0"/>
              <w:jc w:val="center"/>
              <w:outlineLvl w:val="0"/>
              <w:rPr>
                <w:sz w:val="26"/>
                <w:szCs w:val="26"/>
              </w:rPr>
            </w:pPr>
            <w:r>
              <w:rPr>
                <w:sz w:val="26"/>
                <w:szCs w:val="26"/>
              </w:rPr>
            </w:r>
          </w:p>
        </w:tc>
        <w:tc>
          <w:tcPr>
            <w:tcW w:w="2527"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1009"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6. Перечень сведений, которые могут запрашиваться у контролируемого лица.</w:t>
            </w:r>
          </w:p>
        </w:tc>
        <w:tc>
          <w:tcPr>
            <w:tcW w:w="2494"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2527"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1665" w:hRule="atLeast"/>
        </w:trPr>
        <w:tc>
          <w:tcPr>
            <w:tcW w:w="594" w:type="dxa"/>
            <w:vMerge w:val="continue"/>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outlineLvl w:val="0"/>
              <w:rPr>
                <w:sz w:val="26"/>
                <w:szCs w:val="26"/>
              </w:rPr>
            </w:pPr>
            <w:r>
              <w:rPr>
                <w:sz w:val="28"/>
                <w:szCs w:val="28"/>
              </w:rPr>
              <w:t>7. Проверочных листов.</w:t>
            </w:r>
          </w:p>
          <w:p>
            <w:pPr>
              <w:pStyle w:val="Normal"/>
              <w:numPr>
                <w:ilvl w:val="0"/>
                <w:numId w:val="0"/>
              </w:numPr>
              <w:ind w:left="0" w:hanging="0"/>
              <w:jc w:val="both"/>
              <w:outlineLvl w:val="0"/>
              <w:rPr>
                <w:sz w:val="26"/>
                <w:szCs w:val="26"/>
              </w:rPr>
            </w:pPr>
            <w:r>
              <w:rPr>
                <w:sz w:val="26"/>
                <w:szCs w:val="26"/>
              </w:rPr>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не позднее 5 рабочих дней после их утверждения</w:t>
            </w:r>
          </w:p>
        </w:tc>
        <w:tc>
          <w:tcPr>
            <w:tcW w:w="2527" w:type="dxa"/>
            <w:gridSpan w:val="2"/>
            <w:vMerge w:val="restart"/>
            <w:tcBorders/>
            <w:vAlign w:val="center"/>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Администрации Ащебутакского сельсовета</w:t>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tc>
      </w:tr>
      <w:tr>
        <w:trPr>
          <w:trHeight w:val="1425" w:hRule="atLeast"/>
        </w:trPr>
        <w:tc>
          <w:tcPr>
            <w:tcW w:w="594" w:type="dxa"/>
            <w:tcBorders/>
            <w:vAlign w:val="center"/>
          </w:tcPr>
          <w:p>
            <w:pPr>
              <w:pStyle w:val="Normal"/>
              <w:numPr>
                <w:ilvl w:val="0"/>
                <w:numId w:val="0"/>
              </w:numPr>
              <w:ind w:left="0" w:hanging="0"/>
              <w:jc w:val="center"/>
              <w:outlineLvl w:val="0"/>
              <w:rPr>
                <w:sz w:val="26"/>
                <w:szCs w:val="26"/>
              </w:rPr>
            </w:pPr>
            <w:r>
              <w:rPr>
                <w:sz w:val="26"/>
                <w:szCs w:val="26"/>
              </w:rPr>
            </w:r>
          </w:p>
        </w:tc>
        <w:tc>
          <w:tcPr>
            <w:tcW w:w="3729" w:type="dxa"/>
            <w:tcBorders/>
          </w:tcPr>
          <w:p>
            <w:pPr>
              <w:pStyle w:val="Normal"/>
              <w:numPr>
                <w:ilvl w:val="0"/>
                <w:numId w:val="0"/>
              </w:numPr>
              <w:ind w:left="0" w:hanging="0"/>
              <w:jc w:val="both"/>
              <w:outlineLvl w:val="0"/>
              <w:rPr>
                <w:sz w:val="26"/>
                <w:szCs w:val="26"/>
              </w:rPr>
            </w:pPr>
            <w:r>
              <w:rPr>
                <w:sz w:val="28"/>
                <w:szCs w:val="28"/>
              </w:rPr>
              <w:t>8. Информации и сведений, выносимых на обсуждение при организации и проведении публичных мероприятий.</w:t>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не реже 1 раза в год</w:t>
            </w:r>
          </w:p>
          <w:p>
            <w:pPr>
              <w:pStyle w:val="Normal"/>
              <w:numPr>
                <w:ilvl w:val="0"/>
                <w:numId w:val="0"/>
              </w:numPr>
              <w:ind w:left="0" w:hanging="0"/>
              <w:jc w:val="center"/>
              <w:outlineLvl w:val="0"/>
              <w:rPr>
                <w:sz w:val="26"/>
                <w:szCs w:val="26"/>
              </w:rPr>
            </w:pPr>
            <w:r>
              <w:rPr>
                <w:sz w:val="26"/>
                <w:szCs w:val="26"/>
              </w:rPr>
            </w:r>
          </w:p>
        </w:tc>
        <w:tc>
          <w:tcPr>
            <w:tcW w:w="2527" w:type="dxa"/>
            <w:gridSpan w:val="2"/>
            <w:vMerge w:val="continue"/>
            <w:tcBorders/>
            <w:vAlign w:val="center"/>
          </w:tcPr>
          <w:p>
            <w:pPr>
              <w:pStyle w:val="Normal"/>
              <w:numPr>
                <w:ilvl w:val="0"/>
                <w:numId w:val="0"/>
              </w:numPr>
              <w:ind w:left="0" w:hanging="0"/>
              <w:jc w:val="center"/>
              <w:outlineLvl w:val="0"/>
              <w:rPr>
                <w:sz w:val="26"/>
                <w:szCs w:val="26"/>
              </w:rPr>
            </w:pPr>
            <w:r>
              <w:rPr>
                <w:sz w:val="26"/>
                <w:szCs w:val="26"/>
              </w:rPr>
            </w:r>
          </w:p>
        </w:tc>
      </w:tr>
      <w:tr>
        <w:trPr>
          <w:trHeight w:val="868" w:hRule="atLeast"/>
        </w:trPr>
        <w:tc>
          <w:tcPr>
            <w:tcW w:w="9344" w:type="dxa"/>
            <w:gridSpan w:val="6"/>
            <w:tcBorders/>
            <w:vAlign w:val="center"/>
          </w:tcPr>
          <w:p>
            <w:pPr>
              <w:pStyle w:val="Normal"/>
              <w:numPr>
                <w:ilvl w:val="0"/>
                <w:numId w:val="0"/>
              </w:numPr>
              <w:ind w:left="0" w:hanging="0"/>
              <w:jc w:val="center"/>
              <w:outlineLvl w:val="0"/>
              <w:rPr>
                <w:sz w:val="26"/>
                <w:szCs w:val="26"/>
              </w:rPr>
            </w:pPr>
            <w:r>
              <w:rPr>
                <w:sz w:val="28"/>
                <w:szCs w:val="28"/>
              </w:rPr>
              <w:t>2.Объявление предостережения</w:t>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8"/>
                <w:szCs w:val="28"/>
              </w:rPr>
              <w:t>2</w:t>
            </w:r>
          </w:p>
        </w:tc>
        <w:tc>
          <w:tcPr>
            <w:tcW w:w="3729" w:type="dxa"/>
            <w:tcBorders/>
          </w:tcPr>
          <w:p>
            <w:pPr>
              <w:pStyle w:val="Normal"/>
              <w:numPr>
                <w:ilvl w:val="0"/>
                <w:numId w:val="0"/>
              </w:numPr>
              <w:ind w:left="0" w:hanging="0"/>
              <w:jc w:val="both"/>
              <w:outlineLvl w:val="0"/>
              <w:rPr>
                <w:sz w:val="26"/>
                <w:szCs w:val="26"/>
              </w:rPr>
            </w:pPr>
            <w:r>
              <w:rPr>
                <w:sz w:val="28"/>
                <w:szCs w:val="28"/>
              </w:rPr>
              <w:t>Выдача контролируемому лицу предостережения о недопустимости нарушений обязательных требований</w:t>
              <w:br/>
              <w:t>в сфере муниципального жилищного контроля.</w:t>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при принятии решения должностными лицами, уполномоченными на осуществление муниципального контроля</w:t>
            </w:r>
          </w:p>
        </w:tc>
        <w:tc>
          <w:tcPr>
            <w:tcW w:w="2527" w:type="dxa"/>
            <w:gridSpan w:val="2"/>
            <w:tcBorders/>
            <w:vAlign w:val="center"/>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Администрации Ащебутакского сельсовета</w:t>
            </w:r>
          </w:p>
          <w:p>
            <w:pPr>
              <w:pStyle w:val="Normal"/>
              <w:numPr>
                <w:ilvl w:val="0"/>
                <w:numId w:val="0"/>
              </w:numPr>
              <w:ind w:left="0" w:hanging="0"/>
              <w:jc w:val="center"/>
              <w:outlineLvl w:val="0"/>
              <w:rPr>
                <w:sz w:val="26"/>
                <w:szCs w:val="26"/>
              </w:rPr>
            </w:pPr>
            <w:r>
              <w:rPr>
                <w:sz w:val="26"/>
                <w:szCs w:val="26"/>
              </w:rPr>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6"/>
                <w:szCs w:val="26"/>
              </w:rPr>
            </w:r>
          </w:p>
        </w:tc>
        <w:tc>
          <w:tcPr>
            <w:tcW w:w="8750" w:type="dxa"/>
            <w:gridSpan w:val="5"/>
            <w:tcBorders/>
          </w:tcPr>
          <w:p>
            <w:pPr>
              <w:pStyle w:val="Normal"/>
              <w:numPr>
                <w:ilvl w:val="0"/>
                <w:numId w:val="0"/>
              </w:numPr>
              <w:ind w:left="0" w:hanging="0"/>
              <w:jc w:val="center"/>
              <w:outlineLvl w:val="0"/>
              <w:rPr>
                <w:sz w:val="26"/>
                <w:szCs w:val="26"/>
              </w:rPr>
            </w:pPr>
            <w:r>
              <w:rPr>
                <w:sz w:val="26"/>
                <w:szCs w:val="26"/>
              </w:rPr>
            </w:r>
          </w:p>
          <w:p>
            <w:pPr>
              <w:pStyle w:val="Normal"/>
              <w:jc w:val="center"/>
              <w:rPr>
                <w:sz w:val="26"/>
                <w:szCs w:val="26"/>
              </w:rPr>
            </w:pPr>
            <w:r>
              <w:rPr>
                <w:sz w:val="28"/>
                <w:szCs w:val="28"/>
              </w:rPr>
              <w:t>3.Консультирование</w:t>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8"/>
                <w:szCs w:val="28"/>
              </w:rPr>
              <w:t>3</w:t>
            </w:r>
          </w:p>
        </w:tc>
        <w:tc>
          <w:tcPr>
            <w:tcW w:w="3729" w:type="dxa"/>
            <w:tcBorders/>
          </w:tcPr>
          <w:p>
            <w:pPr>
              <w:pStyle w:val="Normal"/>
              <w:numPr>
                <w:ilvl w:val="0"/>
                <w:numId w:val="0"/>
              </w:numPr>
              <w:ind w:left="0" w:hanging="0"/>
              <w:outlineLvl w:val="0"/>
              <w:rPr>
                <w:sz w:val="26"/>
                <w:szCs w:val="26"/>
              </w:rPr>
            </w:pPr>
            <w:r>
              <w:rPr>
                <w:sz w:val="28"/>
                <w:szCs w:val="28"/>
              </w:rPr>
              <w:t>Консультирование осуществляется по вопросам:</w:t>
            </w:r>
          </w:p>
          <w:p>
            <w:pPr>
              <w:pStyle w:val="Normal"/>
              <w:numPr>
                <w:ilvl w:val="0"/>
                <w:numId w:val="0"/>
              </w:numPr>
              <w:ind w:left="0" w:hanging="0"/>
              <w:outlineLvl w:val="0"/>
              <w:rPr>
                <w:sz w:val="26"/>
                <w:szCs w:val="26"/>
              </w:rPr>
            </w:pPr>
            <w:r>
              <w:rPr>
                <w:sz w:val="28"/>
                <w:szCs w:val="28"/>
              </w:rPr>
              <w:t>1. Организации и осуществления муниципального контроля.</w:t>
            </w:r>
          </w:p>
          <w:p>
            <w:pPr>
              <w:pStyle w:val="Normal"/>
              <w:numPr>
                <w:ilvl w:val="0"/>
                <w:numId w:val="0"/>
              </w:numPr>
              <w:ind w:left="0" w:hanging="0"/>
              <w:outlineLvl w:val="0"/>
              <w:rPr>
                <w:sz w:val="26"/>
                <w:szCs w:val="26"/>
              </w:rPr>
            </w:pPr>
            <w:r>
              <w:rPr>
                <w:sz w:val="28"/>
                <w:szCs w:val="28"/>
              </w:rPr>
              <w:t>2. Порядка осуществления профилактических, контрольных мероприятий, установленных Положением.</w:t>
            </w:r>
          </w:p>
          <w:p>
            <w:pPr>
              <w:pStyle w:val="Normal"/>
              <w:numPr>
                <w:ilvl w:val="0"/>
                <w:numId w:val="0"/>
              </w:numPr>
              <w:ind w:left="0" w:hanging="0"/>
              <w:outlineLvl w:val="0"/>
              <w:rPr>
                <w:sz w:val="26"/>
                <w:szCs w:val="26"/>
              </w:rPr>
            </w:pPr>
            <w:r>
              <w:rPr>
                <w:sz w:val="28"/>
                <w:szCs w:val="28"/>
              </w:rPr>
              <w:t>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494" w:type="dxa"/>
            <w:gridSpan w:val="2"/>
            <w:tcBorders/>
            <w:vAlign w:val="center"/>
          </w:tcPr>
          <w:p>
            <w:pPr>
              <w:pStyle w:val="Normal"/>
              <w:numPr>
                <w:ilvl w:val="0"/>
                <w:numId w:val="0"/>
              </w:numPr>
              <w:ind w:left="0" w:hanging="0"/>
              <w:jc w:val="center"/>
              <w:outlineLvl w:val="0"/>
              <w:rPr>
                <w:sz w:val="26"/>
                <w:szCs w:val="26"/>
              </w:rPr>
            </w:pPr>
            <w:r>
              <w:rPr>
                <w:sz w:val="28"/>
                <w:szCs w:val="28"/>
              </w:rPr>
              <w:t>по запросу,</w:t>
            </w:r>
          </w:p>
          <w:p>
            <w:pPr>
              <w:pStyle w:val="Normal"/>
              <w:numPr>
                <w:ilvl w:val="0"/>
                <w:numId w:val="0"/>
              </w:numPr>
              <w:ind w:left="0" w:hanging="0"/>
              <w:jc w:val="center"/>
              <w:outlineLvl w:val="0"/>
              <w:rPr>
                <w:sz w:val="26"/>
                <w:szCs w:val="26"/>
              </w:rPr>
            </w:pPr>
            <w:r>
              <w:rPr>
                <w:sz w:val="28"/>
                <w:szCs w:val="28"/>
              </w:rPr>
              <w:t>способы консультирования: по телефону, на личном приеме, в ходе проведения контрольных и профилактических мероприятий, посредством видео-конференц-связи.</w:t>
            </w:r>
          </w:p>
        </w:tc>
        <w:tc>
          <w:tcPr>
            <w:tcW w:w="2527" w:type="dxa"/>
            <w:gridSpan w:val="2"/>
            <w:tcBorders/>
            <w:vAlign w:val="center"/>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Администрации Ащебутакского сельсовета</w:t>
            </w:r>
          </w:p>
          <w:p>
            <w:pPr>
              <w:pStyle w:val="Normal"/>
              <w:numPr>
                <w:ilvl w:val="0"/>
                <w:numId w:val="0"/>
              </w:numPr>
              <w:ind w:left="0" w:hanging="0"/>
              <w:jc w:val="center"/>
              <w:outlineLvl w:val="0"/>
              <w:rPr>
                <w:sz w:val="26"/>
                <w:szCs w:val="26"/>
              </w:rPr>
            </w:pPr>
            <w:r>
              <w:rPr>
                <w:sz w:val="26"/>
                <w:szCs w:val="26"/>
              </w:rPr>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6"/>
                <w:szCs w:val="26"/>
              </w:rPr>
            </w:r>
          </w:p>
        </w:tc>
        <w:tc>
          <w:tcPr>
            <w:tcW w:w="8750" w:type="dxa"/>
            <w:gridSpan w:val="5"/>
            <w:tcBorders/>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8"/>
                <w:szCs w:val="28"/>
              </w:rPr>
              <w:t>4.Профилактический визит</w:t>
            </w:r>
          </w:p>
        </w:tc>
      </w:tr>
      <w:tr>
        <w:trPr>
          <w:trHeight w:val="825" w:hRule="atLeast"/>
        </w:trPr>
        <w:tc>
          <w:tcPr>
            <w:tcW w:w="594" w:type="dxa"/>
            <w:tcBorders/>
            <w:vAlign w:val="center"/>
          </w:tcPr>
          <w:p>
            <w:pPr>
              <w:pStyle w:val="Normal"/>
              <w:numPr>
                <w:ilvl w:val="0"/>
                <w:numId w:val="0"/>
              </w:numPr>
              <w:ind w:left="0" w:hanging="0"/>
              <w:jc w:val="center"/>
              <w:outlineLvl w:val="0"/>
              <w:rPr>
                <w:sz w:val="26"/>
                <w:szCs w:val="26"/>
              </w:rPr>
            </w:pPr>
            <w:r>
              <w:rPr>
                <w:sz w:val="28"/>
                <w:szCs w:val="28"/>
              </w:rPr>
              <w:t>4</w:t>
            </w:r>
          </w:p>
        </w:tc>
        <w:tc>
          <w:tcPr>
            <w:tcW w:w="3750" w:type="dxa"/>
            <w:gridSpan w:val="2"/>
            <w:tcBorders/>
          </w:tcPr>
          <w:p>
            <w:pPr>
              <w:pStyle w:val="Normal"/>
              <w:numPr>
                <w:ilvl w:val="0"/>
                <w:numId w:val="0"/>
              </w:numPr>
              <w:ind w:left="0" w:hanging="0"/>
              <w:jc w:val="both"/>
              <w:outlineLvl w:val="0"/>
              <w:rPr>
                <w:sz w:val="26"/>
                <w:szCs w:val="26"/>
              </w:rPr>
            </w:pPr>
            <w:r>
              <w:rPr>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2519" w:type="dxa"/>
            <w:gridSpan w:val="2"/>
            <w:tcBorders/>
          </w:tcPr>
          <w:p>
            <w:pPr>
              <w:pStyle w:val="Normal"/>
              <w:numPr>
                <w:ilvl w:val="0"/>
                <w:numId w:val="0"/>
              </w:numPr>
              <w:ind w:left="0" w:hanging="0"/>
              <w:jc w:val="center"/>
              <w:outlineLvl w:val="0"/>
              <w:rPr>
                <w:sz w:val="26"/>
                <w:szCs w:val="26"/>
              </w:rPr>
            </w:pPr>
            <w:r>
              <w:rPr>
                <w:sz w:val="26"/>
                <w:szCs w:val="26"/>
              </w:rPr>
            </w:r>
          </w:p>
          <w:p>
            <w:pPr>
              <w:pStyle w:val="Normal"/>
              <w:numPr>
                <w:ilvl w:val="0"/>
                <w:numId w:val="0"/>
              </w:numPr>
              <w:ind w:left="0" w:hanging="0"/>
              <w:jc w:val="center"/>
              <w:outlineLvl w:val="0"/>
              <w:rPr>
                <w:sz w:val="26"/>
                <w:szCs w:val="26"/>
              </w:rPr>
            </w:pPr>
            <w:r>
              <w:rPr>
                <w:sz w:val="28"/>
                <w:szCs w:val="28"/>
              </w:rPr>
              <w:t>3 квартал 2024 года</w:t>
            </w:r>
          </w:p>
        </w:tc>
        <w:tc>
          <w:tcPr>
            <w:tcW w:w="2481" w:type="dxa"/>
            <w:tcBorders/>
          </w:tcPr>
          <w:p>
            <w:pPr>
              <w:pStyle w:val="Normal"/>
              <w:numPr>
                <w:ilvl w:val="0"/>
                <w:numId w:val="0"/>
              </w:numPr>
              <w:ind w:left="0" w:hanging="0"/>
              <w:jc w:val="center"/>
              <w:outlineLvl w:val="0"/>
              <w:rPr>
                <w:sz w:val="26"/>
                <w:szCs w:val="26"/>
              </w:rPr>
            </w:pPr>
            <w:r>
              <w:rPr>
                <w:sz w:val="28"/>
                <w:szCs w:val="28"/>
              </w:rPr>
              <w:t xml:space="preserve">специалист </w:t>
            </w:r>
          </w:p>
          <w:p>
            <w:pPr>
              <w:pStyle w:val="Normal"/>
              <w:numPr>
                <w:ilvl w:val="0"/>
                <w:numId w:val="0"/>
              </w:numPr>
              <w:ind w:left="0" w:hanging="0"/>
              <w:jc w:val="center"/>
              <w:outlineLvl w:val="0"/>
              <w:rPr>
                <w:sz w:val="26"/>
                <w:szCs w:val="26"/>
              </w:rPr>
            </w:pPr>
            <w:r>
              <w:rPr>
                <w:sz w:val="28"/>
                <w:szCs w:val="28"/>
              </w:rPr>
              <w:t xml:space="preserve">Администрации </w:t>
            </w:r>
            <w:r>
              <w:rPr>
                <w:rFonts w:eastAsia="Times New Roman" w:cs="Times New Roman"/>
                <w:sz w:val="28"/>
                <w:szCs w:val="28"/>
                <w:lang w:eastAsia="ru-RU"/>
              </w:rPr>
              <w:t>Ащебутакского</w:t>
            </w:r>
            <w:r>
              <w:rPr>
                <w:sz w:val="28"/>
                <w:szCs w:val="28"/>
              </w:rPr>
              <w:t xml:space="preserve"> сельсовета</w:t>
            </w:r>
          </w:p>
          <w:p>
            <w:pPr>
              <w:pStyle w:val="Normal"/>
              <w:numPr>
                <w:ilvl w:val="0"/>
                <w:numId w:val="0"/>
              </w:numPr>
              <w:ind w:left="0" w:hanging="0"/>
              <w:jc w:val="center"/>
              <w:outlineLvl w:val="0"/>
              <w:rPr>
                <w:sz w:val="26"/>
                <w:szCs w:val="26"/>
              </w:rPr>
            </w:pPr>
            <w:r>
              <w:rPr>
                <w:sz w:val="26"/>
                <w:szCs w:val="26"/>
              </w:rPr>
            </w:r>
          </w:p>
        </w:tc>
      </w:tr>
    </w:tbl>
    <w:p>
      <w:pPr>
        <w:pStyle w:val="Normal"/>
        <w:numPr>
          <w:ilvl w:val="0"/>
          <w:numId w:val="0"/>
        </w:numPr>
        <w:ind w:left="0" w:hanging="0"/>
        <w:jc w:val="center"/>
        <w:outlineLvl w:val="0"/>
        <w:rPr>
          <w:b/>
          <w:b/>
          <w:sz w:val="26"/>
          <w:szCs w:val="26"/>
        </w:rPr>
      </w:pPr>
      <w:r>
        <w:rPr>
          <w:b/>
          <w:sz w:val="26"/>
          <w:szCs w:val="26"/>
        </w:rPr>
      </w:r>
    </w:p>
    <w:p>
      <w:pPr>
        <w:pStyle w:val="Normal"/>
        <w:numPr>
          <w:ilvl w:val="0"/>
          <w:numId w:val="0"/>
        </w:numPr>
        <w:ind w:left="0" w:hanging="0"/>
        <w:jc w:val="center"/>
        <w:outlineLvl w:val="0"/>
        <w:rPr>
          <w:sz w:val="26"/>
          <w:szCs w:val="26"/>
        </w:rPr>
      </w:pPr>
      <w:r>
        <w:rPr>
          <w:sz w:val="28"/>
          <w:szCs w:val="28"/>
        </w:rPr>
        <w:t>4. Показатель результативности и эффективности программы профилактики рисков причинения вреда.</w:t>
      </w:r>
    </w:p>
    <w:p>
      <w:pPr>
        <w:pStyle w:val="Normal"/>
        <w:numPr>
          <w:ilvl w:val="0"/>
          <w:numId w:val="0"/>
        </w:numPr>
        <w:ind w:left="0" w:hanging="0"/>
        <w:jc w:val="center"/>
        <w:outlineLvl w:val="0"/>
        <w:rPr>
          <w:b/>
          <w:b/>
          <w:sz w:val="26"/>
          <w:szCs w:val="26"/>
        </w:rPr>
      </w:pPr>
      <w:r>
        <w:rPr>
          <w:b/>
          <w:sz w:val="26"/>
          <w:szCs w:val="26"/>
        </w:rPr>
      </w:r>
    </w:p>
    <w:p>
      <w:pPr>
        <w:pStyle w:val="Normal"/>
        <w:numPr>
          <w:ilvl w:val="0"/>
          <w:numId w:val="0"/>
        </w:numPr>
        <w:ind w:left="0" w:firstLine="708"/>
        <w:jc w:val="both"/>
        <w:outlineLvl w:val="0"/>
        <w:rPr>
          <w:sz w:val="26"/>
          <w:szCs w:val="26"/>
        </w:rPr>
      </w:pPr>
      <w:r>
        <w:rPr>
          <w:sz w:val="28"/>
          <w:szCs w:val="28"/>
        </w:rPr>
        <w:t>Реализация программы профилактики способствует:</w:t>
      </w:r>
    </w:p>
    <w:p>
      <w:pPr>
        <w:pStyle w:val="Normal"/>
        <w:numPr>
          <w:ilvl w:val="0"/>
          <w:numId w:val="0"/>
        </w:numPr>
        <w:ind w:left="0" w:firstLine="708"/>
        <w:jc w:val="both"/>
        <w:outlineLvl w:val="0"/>
        <w:rPr>
          <w:sz w:val="26"/>
          <w:szCs w:val="26"/>
        </w:rPr>
      </w:pPr>
      <w:r>
        <w:rPr>
          <w:sz w:val="28"/>
          <w:szCs w:val="28"/>
        </w:rPr>
        <w:t>1. Увеличению доли контролируемых лиц, соблюдающих обязательные</w:t>
      </w:r>
    </w:p>
    <w:p>
      <w:pPr>
        <w:pStyle w:val="Normal"/>
        <w:numPr>
          <w:ilvl w:val="0"/>
          <w:numId w:val="0"/>
        </w:numPr>
        <w:ind w:left="0" w:firstLine="708"/>
        <w:jc w:val="both"/>
        <w:outlineLvl w:val="0"/>
        <w:rPr>
          <w:sz w:val="26"/>
          <w:szCs w:val="26"/>
        </w:rPr>
      </w:pPr>
      <w:r>
        <w:rPr>
          <w:sz w:val="28"/>
          <w:szCs w:val="28"/>
        </w:rPr>
        <w:t>требования законодательства в сфере муниципального жилищного контроля.</w:t>
      </w:r>
    </w:p>
    <w:p>
      <w:pPr>
        <w:pStyle w:val="Normal"/>
        <w:numPr>
          <w:ilvl w:val="0"/>
          <w:numId w:val="0"/>
        </w:numPr>
        <w:ind w:left="0" w:firstLine="708"/>
        <w:jc w:val="both"/>
        <w:outlineLvl w:val="0"/>
        <w:rPr>
          <w:sz w:val="26"/>
          <w:szCs w:val="26"/>
        </w:rPr>
      </w:pPr>
      <w:r>
        <w:rPr>
          <w:sz w:val="28"/>
          <w:szCs w:val="28"/>
        </w:rPr>
        <w:t xml:space="preserve">2. Развитию системы профилактических мероприятий в сфере муниципального жилищного контроля, проводимых Администрацией </w:t>
      </w:r>
      <w:r>
        <w:rPr>
          <w:rFonts w:eastAsia="Times New Roman" w:cs="Times New Roman"/>
          <w:sz w:val="28"/>
          <w:szCs w:val="28"/>
          <w:lang w:eastAsia="ru-RU"/>
        </w:rPr>
        <w:t>Ащебутакского</w:t>
      </w:r>
      <w:r>
        <w:rPr>
          <w:sz w:val="28"/>
          <w:szCs w:val="28"/>
        </w:rPr>
        <w:t xml:space="preserve"> сельсовета.</w:t>
      </w:r>
    </w:p>
    <w:p>
      <w:pPr>
        <w:pStyle w:val="Normal"/>
        <w:numPr>
          <w:ilvl w:val="0"/>
          <w:numId w:val="0"/>
        </w:numPr>
        <w:ind w:left="0" w:firstLine="708"/>
        <w:jc w:val="both"/>
        <w:outlineLvl w:val="0"/>
        <w:rPr>
          <w:sz w:val="26"/>
          <w:szCs w:val="26"/>
        </w:rPr>
      </w:pPr>
      <w:r>
        <w:rPr>
          <w:sz w:val="28"/>
          <w:szCs w:val="28"/>
        </w:rPr>
        <w:t>Оценка эффективности реализации программы по итогам года осуществляется по следующим показателям.</w:t>
      </w:r>
    </w:p>
    <w:p>
      <w:pPr>
        <w:pStyle w:val="Normal"/>
        <w:numPr>
          <w:ilvl w:val="0"/>
          <w:numId w:val="0"/>
        </w:numPr>
        <w:ind w:left="0" w:hanging="0"/>
        <w:outlineLvl w:val="0"/>
        <w:rPr>
          <w:sz w:val="26"/>
          <w:szCs w:val="26"/>
        </w:rPr>
      </w:pPr>
      <w:r>
        <w:rPr>
          <w:sz w:val="26"/>
          <w:szCs w:val="26"/>
        </w:rPr>
      </w:r>
    </w:p>
    <w:p>
      <w:pPr>
        <w:pStyle w:val="Normal"/>
        <w:numPr>
          <w:ilvl w:val="0"/>
          <w:numId w:val="0"/>
        </w:numPr>
        <w:ind w:left="0" w:firstLine="708"/>
        <w:jc w:val="right"/>
        <w:outlineLvl w:val="0"/>
        <w:rPr>
          <w:sz w:val="26"/>
          <w:szCs w:val="26"/>
        </w:rPr>
      </w:pPr>
      <w:r>
        <w:rPr>
          <w:sz w:val="28"/>
          <w:szCs w:val="28"/>
        </w:rPr>
        <w:t>Таблица 2</w:t>
      </w:r>
    </w:p>
    <w:p>
      <w:pPr>
        <w:pStyle w:val="Normal"/>
        <w:numPr>
          <w:ilvl w:val="0"/>
          <w:numId w:val="0"/>
        </w:numPr>
        <w:ind w:left="0" w:firstLine="708"/>
        <w:jc w:val="right"/>
        <w:outlineLvl w:val="0"/>
        <w:rPr>
          <w:sz w:val="26"/>
          <w:szCs w:val="26"/>
        </w:rPr>
      </w:pPr>
      <w:r>
        <w:rPr>
          <w:sz w:val="26"/>
          <w:szCs w:val="26"/>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6376"/>
        <w:gridCol w:w="1124"/>
        <w:gridCol w:w="885"/>
        <w:gridCol w:w="959"/>
      </w:tblGrid>
      <w:tr>
        <w:trPr>
          <w:trHeight w:val="270" w:hRule="atLeast"/>
        </w:trPr>
        <w:tc>
          <w:tcPr>
            <w:tcW w:w="6376" w:type="dxa"/>
            <w:vMerge w:val="restart"/>
            <w:tcBorders/>
          </w:tcPr>
          <w:p>
            <w:pPr>
              <w:pStyle w:val="Normal"/>
              <w:numPr>
                <w:ilvl w:val="0"/>
                <w:numId w:val="0"/>
              </w:numPr>
              <w:ind w:left="0" w:hanging="0"/>
              <w:jc w:val="center"/>
              <w:outlineLvl w:val="0"/>
              <w:rPr>
                <w:sz w:val="26"/>
                <w:szCs w:val="26"/>
              </w:rPr>
            </w:pPr>
            <w:r>
              <w:rPr>
                <w:sz w:val="28"/>
                <w:szCs w:val="28"/>
              </w:rPr>
              <w:t>Показатель</w:t>
            </w:r>
          </w:p>
        </w:tc>
        <w:tc>
          <w:tcPr>
            <w:tcW w:w="2968" w:type="dxa"/>
            <w:gridSpan w:val="3"/>
            <w:tcBorders/>
          </w:tcPr>
          <w:p>
            <w:pPr>
              <w:pStyle w:val="Normal"/>
              <w:jc w:val="center"/>
              <w:rPr>
                <w:sz w:val="28"/>
                <w:szCs w:val="28"/>
              </w:rPr>
            </w:pPr>
            <w:r>
              <w:rPr>
                <w:sz w:val="28"/>
                <w:szCs w:val="28"/>
              </w:rPr>
              <w:t>Период, год</w:t>
            </w:r>
          </w:p>
        </w:tc>
      </w:tr>
      <w:tr>
        <w:trPr>
          <w:trHeight w:val="300" w:hRule="atLeast"/>
        </w:trPr>
        <w:tc>
          <w:tcPr>
            <w:tcW w:w="6376" w:type="dxa"/>
            <w:vMerge w:val="continue"/>
            <w:tcBorders/>
          </w:tcPr>
          <w:p>
            <w:pPr>
              <w:pStyle w:val="Normal"/>
              <w:numPr>
                <w:ilvl w:val="0"/>
                <w:numId w:val="0"/>
              </w:numPr>
              <w:ind w:left="0" w:hanging="0"/>
              <w:jc w:val="both"/>
              <w:outlineLvl w:val="0"/>
              <w:rPr>
                <w:sz w:val="26"/>
                <w:szCs w:val="26"/>
              </w:rPr>
            </w:pPr>
            <w:r>
              <w:rPr>
                <w:sz w:val="26"/>
                <w:szCs w:val="26"/>
              </w:rPr>
            </w:r>
          </w:p>
        </w:tc>
        <w:tc>
          <w:tcPr>
            <w:tcW w:w="1124" w:type="dxa"/>
            <w:tcBorders/>
          </w:tcPr>
          <w:p>
            <w:pPr>
              <w:pStyle w:val="Normal"/>
              <w:rPr>
                <w:sz w:val="26"/>
                <w:szCs w:val="26"/>
              </w:rPr>
            </w:pPr>
            <w:r>
              <w:rPr>
                <w:sz w:val="28"/>
                <w:szCs w:val="28"/>
              </w:rPr>
              <w:t>2024</w:t>
            </w:r>
          </w:p>
        </w:tc>
        <w:tc>
          <w:tcPr>
            <w:tcW w:w="885" w:type="dxa"/>
            <w:tcBorders/>
          </w:tcPr>
          <w:p>
            <w:pPr>
              <w:pStyle w:val="Normal"/>
              <w:rPr>
                <w:sz w:val="26"/>
                <w:szCs w:val="26"/>
              </w:rPr>
            </w:pPr>
            <w:r>
              <w:rPr>
                <w:sz w:val="28"/>
                <w:szCs w:val="28"/>
              </w:rPr>
              <w:t>202</w:t>
            </w:r>
            <w:r>
              <w:rPr>
                <w:rFonts w:eastAsia="Times New Roman" w:cs="Times New Roman"/>
                <w:color w:val="auto"/>
                <w:kern w:val="0"/>
                <w:sz w:val="28"/>
                <w:szCs w:val="28"/>
                <w:lang w:val="ru-RU" w:eastAsia="ru-RU" w:bidi="ar-SA"/>
              </w:rPr>
              <w:t>5</w:t>
            </w:r>
          </w:p>
        </w:tc>
        <w:tc>
          <w:tcPr>
            <w:tcW w:w="959" w:type="dxa"/>
            <w:tcBorders/>
          </w:tcPr>
          <w:p>
            <w:pPr>
              <w:pStyle w:val="Normal"/>
              <w:rPr>
                <w:sz w:val="26"/>
                <w:szCs w:val="26"/>
              </w:rPr>
            </w:pPr>
            <w:r>
              <w:rPr>
                <w:sz w:val="28"/>
                <w:szCs w:val="28"/>
              </w:rPr>
              <w:t>202</w:t>
            </w:r>
            <w:r>
              <w:rPr>
                <w:rFonts w:eastAsia="Times New Roman" w:cs="Times New Roman"/>
                <w:color w:val="auto"/>
                <w:kern w:val="0"/>
                <w:sz w:val="28"/>
                <w:szCs w:val="28"/>
                <w:lang w:val="ru-RU" w:eastAsia="ru-RU" w:bidi="ar-SA"/>
              </w:rPr>
              <w:t>6</w:t>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проведенных проверок,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выявленных нарушений по муниципальному жилищному контролю подконтрольными субъектами,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проведенных профилактических мероприятий в контрольной деятельности,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r>
        <w:trPr/>
        <w:tc>
          <w:tcPr>
            <w:tcW w:w="6376" w:type="dxa"/>
            <w:tcBorders/>
          </w:tcPr>
          <w:p>
            <w:pPr>
              <w:pStyle w:val="Normal"/>
              <w:numPr>
                <w:ilvl w:val="0"/>
                <w:numId w:val="0"/>
              </w:numPr>
              <w:ind w:left="0" w:hanging="0"/>
              <w:jc w:val="both"/>
              <w:outlineLvl w:val="0"/>
              <w:rPr>
                <w:sz w:val="26"/>
                <w:szCs w:val="26"/>
              </w:rPr>
            </w:pPr>
            <w:r>
              <w:rPr>
                <w:sz w:val="28"/>
                <w:szCs w:val="28"/>
              </w:rPr>
              <w:t>Количество мероприятий (публикаций) по информированию населения о требованиях муниципального жилищного контроля, (ед.)</w:t>
            </w:r>
          </w:p>
        </w:tc>
        <w:tc>
          <w:tcPr>
            <w:tcW w:w="1124" w:type="dxa"/>
            <w:tcBorders/>
          </w:tcPr>
          <w:p>
            <w:pPr>
              <w:pStyle w:val="Normal"/>
              <w:numPr>
                <w:ilvl w:val="0"/>
                <w:numId w:val="0"/>
              </w:numPr>
              <w:ind w:left="0" w:hanging="0"/>
              <w:jc w:val="both"/>
              <w:outlineLvl w:val="0"/>
              <w:rPr>
                <w:sz w:val="26"/>
                <w:szCs w:val="26"/>
              </w:rPr>
            </w:pPr>
            <w:r>
              <w:rPr>
                <w:sz w:val="26"/>
                <w:szCs w:val="26"/>
              </w:rPr>
            </w:r>
          </w:p>
        </w:tc>
        <w:tc>
          <w:tcPr>
            <w:tcW w:w="885" w:type="dxa"/>
            <w:tcBorders/>
          </w:tcPr>
          <w:p>
            <w:pPr>
              <w:pStyle w:val="Normal"/>
              <w:numPr>
                <w:ilvl w:val="0"/>
                <w:numId w:val="0"/>
              </w:numPr>
              <w:ind w:left="0" w:hanging="0"/>
              <w:jc w:val="both"/>
              <w:outlineLvl w:val="0"/>
              <w:rPr>
                <w:sz w:val="26"/>
                <w:szCs w:val="26"/>
              </w:rPr>
            </w:pPr>
            <w:r>
              <w:rPr>
                <w:sz w:val="26"/>
                <w:szCs w:val="26"/>
              </w:rPr>
            </w:r>
          </w:p>
        </w:tc>
        <w:tc>
          <w:tcPr>
            <w:tcW w:w="959" w:type="dxa"/>
            <w:tcBorders/>
          </w:tcPr>
          <w:p>
            <w:pPr>
              <w:pStyle w:val="Normal"/>
              <w:numPr>
                <w:ilvl w:val="0"/>
                <w:numId w:val="0"/>
              </w:numPr>
              <w:ind w:left="0" w:hanging="0"/>
              <w:jc w:val="both"/>
              <w:outlineLvl w:val="0"/>
              <w:rPr>
                <w:sz w:val="26"/>
                <w:szCs w:val="26"/>
              </w:rPr>
            </w:pPr>
            <w:r>
              <w:rPr>
                <w:sz w:val="26"/>
                <w:szCs w:val="26"/>
              </w:rPr>
            </w:r>
          </w:p>
        </w:tc>
      </w:tr>
    </w:tbl>
    <w:p>
      <w:pPr>
        <w:pStyle w:val="Normal"/>
        <w:numPr>
          <w:ilvl w:val="0"/>
          <w:numId w:val="0"/>
        </w:numPr>
        <w:ind w:left="0" w:firstLine="708"/>
        <w:jc w:val="both"/>
        <w:outlineLvl w:val="0"/>
        <w:rPr>
          <w:sz w:val="26"/>
          <w:szCs w:val="26"/>
        </w:rPr>
      </w:pPr>
      <w:r>
        <w:rPr>
          <w:sz w:val="26"/>
          <w:szCs w:val="26"/>
        </w:rPr>
      </w:r>
    </w:p>
    <w:p>
      <w:pPr>
        <w:pStyle w:val="Normal"/>
        <w:numPr>
          <w:ilvl w:val="0"/>
          <w:numId w:val="0"/>
        </w:numPr>
        <w:ind w:left="0" w:firstLine="708"/>
        <w:jc w:val="both"/>
        <w:outlineLvl w:val="0"/>
        <w:rPr>
          <w:sz w:val="26"/>
          <w:szCs w:val="26"/>
        </w:rPr>
      </w:pPr>
      <w:r>
        <w:rPr>
          <w:sz w:val="28"/>
          <w:szCs w:val="28"/>
        </w:rPr>
        <w:t>Для оценки эффективности и результативности программы используются следующие показатели, таблица № 3.</w:t>
      </w:r>
    </w:p>
    <w:p>
      <w:pPr>
        <w:pStyle w:val="Normal"/>
        <w:numPr>
          <w:ilvl w:val="0"/>
          <w:numId w:val="0"/>
        </w:numPr>
        <w:ind w:left="0" w:firstLine="708"/>
        <w:jc w:val="right"/>
        <w:outlineLvl w:val="0"/>
        <w:rPr>
          <w:sz w:val="26"/>
          <w:szCs w:val="26"/>
        </w:rPr>
      </w:pPr>
      <w:r>
        <w:rPr>
          <w:sz w:val="28"/>
          <w:szCs w:val="28"/>
        </w:rPr>
        <w:t>Таблица 3</w:t>
      </w:r>
    </w:p>
    <w:p>
      <w:pPr>
        <w:pStyle w:val="Normal"/>
        <w:numPr>
          <w:ilvl w:val="0"/>
          <w:numId w:val="0"/>
        </w:numPr>
        <w:ind w:left="0" w:firstLine="708"/>
        <w:jc w:val="right"/>
        <w:outlineLvl w:val="0"/>
        <w:rPr>
          <w:b/>
          <w:b/>
          <w:sz w:val="26"/>
          <w:szCs w:val="26"/>
        </w:rPr>
      </w:pPr>
      <w:r>
        <w:rPr>
          <w:b/>
          <w:sz w:val="26"/>
          <w:szCs w:val="26"/>
        </w:rPr>
      </w:r>
    </w:p>
    <w:tbl>
      <w:tblPr>
        <w:tblStyle w:val="a3"/>
        <w:tblW w:w="9348" w:type="dxa"/>
        <w:jc w:val="left"/>
        <w:tblInd w:w="0" w:type="dxa"/>
        <w:tblCellMar>
          <w:top w:w="0" w:type="dxa"/>
          <w:left w:w="108" w:type="dxa"/>
          <w:bottom w:w="0" w:type="dxa"/>
          <w:right w:w="108" w:type="dxa"/>
        </w:tblCellMar>
        <w:tblLook w:firstRow="1" w:noVBand="1" w:lastRow="0" w:firstColumn="1" w:lastColumn="0" w:noHBand="0" w:val="04a0"/>
      </w:tblPr>
      <w:tblGrid>
        <w:gridCol w:w="1861"/>
        <w:gridCol w:w="1895"/>
        <w:gridCol w:w="1859"/>
        <w:gridCol w:w="1693"/>
        <w:gridCol w:w="2040"/>
      </w:tblGrid>
      <w:tr>
        <w:trPr/>
        <w:tc>
          <w:tcPr>
            <w:tcW w:w="1861" w:type="dxa"/>
            <w:tcBorders/>
          </w:tcPr>
          <w:p>
            <w:pPr>
              <w:pStyle w:val="Normal"/>
              <w:numPr>
                <w:ilvl w:val="0"/>
                <w:numId w:val="0"/>
              </w:numPr>
              <w:ind w:left="0" w:hanging="0"/>
              <w:jc w:val="both"/>
              <w:outlineLvl w:val="0"/>
              <w:rPr>
                <w:sz w:val="26"/>
                <w:szCs w:val="26"/>
              </w:rPr>
            </w:pPr>
            <w:r>
              <w:rPr>
                <w:sz w:val="28"/>
                <w:szCs w:val="28"/>
              </w:rPr>
              <w:t>Показатель</w:t>
            </w:r>
          </w:p>
        </w:tc>
        <w:tc>
          <w:tcPr>
            <w:tcW w:w="1895" w:type="dxa"/>
            <w:tcBorders/>
          </w:tcPr>
          <w:p>
            <w:pPr>
              <w:pStyle w:val="Normal"/>
              <w:numPr>
                <w:ilvl w:val="0"/>
                <w:numId w:val="0"/>
              </w:numPr>
              <w:ind w:left="0" w:hanging="0"/>
              <w:jc w:val="both"/>
              <w:outlineLvl w:val="0"/>
              <w:rPr>
                <w:sz w:val="26"/>
                <w:szCs w:val="26"/>
              </w:rPr>
            </w:pPr>
            <w:r>
              <w:rPr>
                <w:sz w:val="28"/>
                <w:szCs w:val="28"/>
              </w:rPr>
              <w:t>60 % и менее</w:t>
            </w:r>
          </w:p>
        </w:tc>
        <w:tc>
          <w:tcPr>
            <w:tcW w:w="1859" w:type="dxa"/>
            <w:tcBorders/>
          </w:tcPr>
          <w:p>
            <w:pPr>
              <w:pStyle w:val="Normal"/>
              <w:numPr>
                <w:ilvl w:val="0"/>
                <w:numId w:val="0"/>
              </w:numPr>
              <w:ind w:left="0" w:hanging="0"/>
              <w:jc w:val="both"/>
              <w:outlineLvl w:val="0"/>
              <w:rPr>
                <w:sz w:val="26"/>
                <w:szCs w:val="26"/>
              </w:rPr>
            </w:pPr>
            <w:r>
              <w:rPr>
                <w:sz w:val="28"/>
                <w:szCs w:val="28"/>
              </w:rPr>
              <w:t>61-85 %</w:t>
            </w:r>
          </w:p>
        </w:tc>
        <w:tc>
          <w:tcPr>
            <w:tcW w:w="1693" w:type="dxa"/>
            <w:tcBorders/>
          </w:tcPr>
          <w:p>
            <w:pPr>
              <w:pStyle w:val="Normal"/>
              <w:numPr>
                <w:ilvl w:val="0"/>
                <w:numId w:val="0"/>
              </w:numPr>
              <w:ind w:left="0" w:hanging="0"/>
              <w:jc w:val="both"/>
              <w:outlineLvl w:val="0"/>
              <w:rPr>
                <w:sz w:val="26"/>
                <w:szCs w:val="26"/>
              </w:rPr>
            </w:pPr>
            <w:r>
              <w:rPr>
                <w:sz w:val="28"/>
                <w:szCs w:val="28"/>
              </w:rPr>
              <w:t>86-99 %</w:t>
            </w:r>
          </w:p>
        </w:tc>
        <w:tc>
          <w:tcPr>
            <w:tcW w:w="2040" w:type="dxa"/>
            <w:tcBorders/>
          </w:tcPr>
          <w:p>
            <w:pPr>
              <w:pStyle w:val="Normal"/>
              <w:numPr>
                <w:ilvl w:val="0"/>
                <w:numId w:val="0"/>
              </w:numPr>
              <w:ind w:left="0" w:hanging="0"/>
              <w:jc w:val="both"/>
              <w:outlineLvl w:val="0"/>
              <w:rPr>
                <w:sz w:val="26"/>
                <w:szCs w:val="26"/>
              </w:rPr>
            </w:pPr>
            <w:r>
              <w:rPr>
                <w:sz w:val="28"/>
                <w:szCs w:val="28"/>
              </w:rPr>
              <w:t>100% и более</w:t>
            </w:r>
          </w:p>
        </w:tc>
      </w:tr>
      <w:tr>
        <w:trPr/>
        <w:tc>
          <w:tcPr>
            <w:tcW w:w="1861" w:type="dxa"/>
            <w:tcBorders/>
          </w:tcPr>
          <w:p>
            <w:pPr>
              <w:pStyle w:val="Normal"/>
              <w:numPr>
                <w:ilvl w:val="0"/>
                <w:numId w:val="0"/>
              </w:numPr>
              <w:ind w:left="0" w:hanging="0"/>
              <w:jc w:val="both"/>
              <w:outlineLvl w:val="0"/>
              <w:rPr>
                <w:sz w:val="26"/>
                <w:szCs w:val="26"/>
              </w:rPr>
            </w:pPr>
            <w:r>
              <w:rPr>
                <w:sz w:val="28"/>
                <w:szCs w:val="28"/>
              </w:rPr>
              <w:t>Эффект</w:t>
            </w:r>
          </w:p>
        </w:tc>
        <w:tc>
          <w:tcPr>
            <w:tcW w:w="1895" w:type="dxa"/>
            <w:tcBorders/>
          </w:tcPr>
          <w:p>
            <w:pPr>
              <w:pStyle w:val="Normal"/>
              <w:numPr>
                <w:ilvl w:val="0"/>
                <w:numId w:val="0"/>
              </w:numPr>
              <w:ind w:left="0" w:hanging="0"/>
              <w:jc w:val="both"/>
              <w:outlineLvl w:val="0"/>
              <w:rPr>
                <w:sz w:val="26"/>
                <w:szCs w:val="26"/>
              </w:rPr>
            </w:pPr>
            <w:r>
              <w:rPr>
                <w:sz w:val="28"/>
                <w:szCs w:val="28"/>
              </w:rPr>
              <w:t>Недопустимый</w:t>
            </w:r>
          </w:p>
        </w:tc>
        <w:tc>
          <w:tcPr>
            <w:tcW w:w="1859" w:type="dxa"/>
            <w:tcBorders/>
          </w:tcPr>
          <w:p>
            <w:pPr>
              <w:pStyle w:val="Normal"/>
              <w:numPr>
                <w:ilvl w:val="0"/>
                <w:numId w:val="0"/>
              </w:numPr>
              <w:ind w:left="0" w:hanging="0"/>
              <w:jc w:val="both"/>
              <w:outlineLvl w:val="0"/>
              <w:rPr>
                <w:sz w:val="26"/>
                <w:szCs w:val="26"/>
              </w:rPr>
            </w:pPr>
            <w:r>
              <w:rPr>
                <w:sz w:val="28"/>
                <w:szCs w:val="28"/>
              </w:rPr>
              <w:t>Низкий</w:t>
            </w:r>
          </w:p>
        </w:tc>
        <w:tc>
          <w:tcPr>
            <w:tcW w:w="1693" w:type="dxa"/>
            <w:tcBorders/>
          </w:tcPr>
          <w:p>
            <w:pPr>
              <w:pStyle w:val="Normal"/>
              <w:numPr>
                <w:ilvl w:val="0"/>
                <w:numId w:val="0"/>
              </w:numPr>
              <w:ind w:left="0" w:hanging="0"/>
              <w:jc w:val="both"/>
              <w:outlineLvl w:val="0"/>
              <w:rPr>
                <w:sz w:val="26"/>
                <w:szCs w:val="26"/>
              </w:rPr>
            </w:pPr>
            <w:r>
              <w:rPr>
                <w:sz w:val="28"/>
                <w:szCs w:val="28"/>
              </w:rPr>
              <w:t>Плановый</w:t>
            </w:r>
          </w:p>
        </w:tc>
        <w:tc>
          <w:tcPr>
            <w:tcW w:w="2040" w:type="dxa"/>
            <w:tcBorders/>
          </w:tcPr>
          <w:p>
            <w:pPr>
              <w:pStyle w:val="Normal"/>
              <w:numPr>
                <w:ilvl w:val="0"/>
                <w:numId w:val="0"/>
              </w:numPr>
              <w:ind w:left="0" w:hanging="0"/>
              <w:jc w:val="both"/>
              <w:outlineLvl w:val="0"/>
              <w:rPr>
                <w:sz w:val="26"/>
                <w:szCs w:val="26"/>
              </w:rPr>
            </w:pPr>
            <w:r>
              <w:rPr>
                <w:sz w:val="28"/>
                <w:szCs w:val="28"/>
              </w:rPr>
              <w:t>Эффективный</w:t>
            </w:r>
          </w:p>
        </w:tc>
      </w:tr>
    </w:tbl>
    <w:p>
      <w:pPr>
        <w:pStyle w:val="Normal"/>
        <w:numPr>
          <w:ilvl w:val="0"/>
          <w:numId w:val="0"/>
        </w:numPr>
        <w:ind w:left="0" w:firstLine="708"/>
        <w:jc w:val="both"/>
        <w:outlineLvl w:val="0"/>
        <w:rPr>
          <w:sz w:val="26"/>
          <w:szCs w:val="26"/>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6d0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b014c8"/>
    <w:rPr>
      <w:color w:val="0000FF" w:themeColor="hyperlink"/>
      <w:u w:val="single"/>
    </w:rPr>
  </w:style>
  <w:style w:type="character" w:styleId="Style15" w:customStyle="1">
    <w:name w:val="Текст выноски Знак"/>
    <w:basedOn w:val="DefaultParagraphFont"/>
    <w:link w:val="a6"/>
    <w:uiPriority w:val="99"/>
    <w:semiHidden/>
    <w:qFormat/>
    <w:rsid w:val="00b815c8"/>
    <w:rPr>
      <w:rFonts w:ascii="Segoe UI" w:hAnsi="Segoe UI" w:eastAsia="Times New Roman" w:cs="Segoe UI"/>
      <w:sz w:val="18"/>
      <w:szCs w:val="18"/>
      <w:lang w:eastAsia="ru-RU"/>
    </w:rPr>
  </w:style>
  <w:style w:type="character" w:styleId="SubtleEmphasis">
    <w:name w:val="Subtle Emphasis"/>
    <w:basedOn w:val="DefaultParagraphFont"/>
    <w:uiPriority w:val="19"/>
    <w:qFormat/>
    <w:rsid w:val="00b815c8"/>
    <w:rPr>
      <w:i/>
      <w:iCs/>
      <w:color w:val="404040" w:themeColor="text1" w:themeTint="bf"/>
    </w:rPr>
  </w:style>
  <w:style w:type="character" w:styleId="Style16" w:customStyle="1">
    <w:name w:val="Основной текст Знак"/>
    <w:basedOn w:val="DefaultParagraphFont"/>
    <w:link w:val="a9"/>
    <w:qFormat/>
    <w:rsid w:val="004a5b65"/>
    <w:rPr>
      <w:rFonts w:ascii="Times New Roman" w:hAnsi="Times New Roman" w:eastAsia="Times New Roman" w:cs="Times New Roman"/>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a"/>
    <w:rsid w:val="004a5b65"/>
    <w:pPr>
      <w:spacing w:before="0" w:after="12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onsPlusNormal" w:customStyle="1">
    <w:name w:val="ConsPlusNormal"/>
    <w:qFormat/>
    <w:rsid w:val="00e766c5"/>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4"/>
      <w:szCs w:val="20"/>
      <w:lang w:val="ru-RU" w:eastAsia="ru-RU" w:bidi="ar-SA"/>
    </w:rPr>
  </w:style>
  <w:style w:type="paragraph" w:styleId="ConsPlusNonformat" w:customStyle="1">
    <w:name w:val="ConsPlusNonformat"/>
    <w:qFormat/>
    <w:rsid w:val="00e766c5"/>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e52385"/>
    <w:pPr>
      <w:spacing w:before="0" w:after="0"/>
      <w:ind w:left="720" w:hanging="0"/>
      <w:contextualSpacing/>
    </w:pPr>
    <w:rPr/>
  </w:style>
  <w:style w:type="paragraph" w:styleId="BalloonText">
    <w:name w:val="Balloon Text"/>
    <w:basedOn w:val="Normal"/>
    <w:link w:val="a7"/>
    <w:uiPriority w:val="99"/>
    <w:semiHidden/>
    <w:unhideWhenUsed/>
    <w:qFormat/>
    <w:rsid w:val="00b815c8"/>
    <w:pPr/>
    <w:rPr>
      <w:rFonts w:ascii="Segoe UI" w:hAnsi="Segoe UI" w:cs="Segoe UI"/>
      <w:sz w:val="18"/>
      <w:szCs w:val="18"/>
    </w:rPr>
  </w:style>
  <w:style w:type="paragraph" w:styleId="NoSpacing">
    <w:name w:val="No Spacing"/>
    <w:uiPriority w:val="1"/>
    <w:qFormat/>
    <w:rsid w:val="008b1286"/>
    <w:pPr>
      <w:widowControl w:val="false"/>
      <w:suppressAutoHyphens w:val="true"/>
      <w:bidi w:val="0"/>
      <w:spacing w:lineRule="auto" w:line="240" w:before="0" w:after="0"/>
      <w:jc w:val="both"/>
    </w:pPr>
    <w:rPr>
      <w:rFonts w:ascii="Times New Roman" w:hAnsi="Times New Roman" w:eastAsia="Times New Roman" w:cs="Tahoma"/>
      <w:color w:val="000000"/>
      <w:kern w:val="2"/>
      <w:sz w:val="24"/>
      <w:szCs w:val="24"/>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8568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9794E-D65F-48EF-8F17-769229A5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LibreOffice/6.4.3.2$Windows_x86 LibreOffice_project/747b5d0ebf89f41c860ec2a39efd7cb15b54f2d8</Application>
  <Pages>8</Pages>
  <Words>1311</Words>
  <Characters>10795</Characters>
  <CharactersWithSpaces>12241</CharactersWithSpaces>
  <Paragraphs>149</Paragraphs>
  <Company>Goruo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2021-12-29T04:53:00Z</dcterms:created>
  <dc:creator>munkon2</dc:creator>
  <dc:description/>
  <dc:language>ru-RU</dc:language>
  <cp:lastModifiedBy/>
  <cp:lastPrinted>2023-10-25T17:48:53Z</cp:lastPrinted>
  <dcterms:modified xsi:type="dcterms:W3CDTF">2023-10-25T17:49:08Z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Goruo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