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widowControl w:val="false"/>
        <w:bidi w:val="0"/>
        <w:spacing w:before="54" w:after="0"/>
        <w:ind w:left="0" w:right="112" w:firstLine="709"/>
        <w:jc w:val="both"/>
        <w:textAlignment w:val="auto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76200</wp:posOffset>
            </wp:positionH>
            <wp:positionV relativeFrom="paragraph">
              <wp:posOffset>228600</wp:posOffset>
            </wp:positionV>
            <wp:extent cx="2330450" cy="897255"/>
            <wp:effectExtent l="0" t="0" r="0" b="0"/>
            <wp:wrapSquare wrapText="bothSides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widowControl w:val="false"/>
        <w:bidi w:val="0"/>
        <w:spacing w:before="54" w:after="0"/>
        <w:ind w:left="0" w:right="112" w:firstLine="709"/>
        <w:jc w:val="both"/>
        <w:textAlignment w:val="auto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9"/>
        <w:widowControl w:val="false"/>
        <w:bidi w:val="0"/>
        <w:spacing w:before="54" w:after="0"/>
        <w:ind w:left="0" w:right="112" w:firstLine="142"/>
        <w:jc w:val="both"/>
        <w:textAlignment w:val="auto"/>
        <w:rPr>
          <w:rFonts w:ascii="Segoe UI" w:hAnsi="Segoe UI" w:cs="Segoe UI"/>
          <w:bCs/>
          <w:color w:val="006699"/>
          <w:sz w:val="36"/>
          <w:szCs w:val="36"/>
        </w:rPr>
      </w:pPr>
      <w:r>
        <w:rPr>
          <w:rFonts w:cs="Segoe UI" w:ascii="Segoe UI" w:hAnsi="Segoe UI"/>
          <w:bCs/>
          <w:color w:val="006699"/>
          <w:sz w:val="36"/>
          <w:szCs w:val="36"/>
        </w:rPr>
      </w:r>
    </w:p>
    <w:p>
      <w:pPr>
        <w:pStyle w:val="Style19"/>
        <w:widowControl w:val="false"/>
        <w:bidi w:val="0"/>
        <w:spacing w:before="54" w:after="0"/>
        <w:ind w:left="0" w:right="112" w:firstLine="142"/>
        <w:jc w:val="both"/>
        <w:textAlignment w:val="auto"/>
        <w:rPr>
          <w:rFonts w:ascii="Segoe UI" w:hAnsi="Segoe UI" w:cs="Segoe UI"/>
          <w:bCs/>
          <w:color w:val="006699"/>
          <w:sz w:val="36"/>
          <w:szCs w:val="36"/>
        </w:rPr>
      </w:pPr>
      <w:r>
        <w:rPr>
          <w:rFonts w:cs="Segoe UI" w:ascii="Segoe UI" w:hAnsi="Segoe UI"/>
          <w:bCs/>
          <w:color w:val="006699"/>
          <w:sz w:val="36"/>
          <w:szCs w:val="36"/>
        </w:rPr>
      </w:r>
    </w:p>
    <w:p>
      <w:pPr>
        <w:pStyle w:val="Style19"/>
        <w:widowControl w:val="false"/>
        <w:bidi w:val="0"/>
        <w:spacing w:before="54" w:after="0"/>
        <w:ind w:left="0" w:right="112" w:firstLine="142"/>
        <w:jc w:val="both"/>
        <w:textAlignment w:val="auto"/>
        <w:rPr>
          <w:rFonts w:ascii="Segoe UI" w:hAnsi="Segoe UI" w:cs="Segoe UI"/>
          <w:bCs/>
          <w:color w:val="006699"/>
          <w:sz w:val="16"/>
          <w:szCs w:val="16"/>
        </w:rPr>
      </w:pPr>
      <w:r>
        <w:rPr>
          <w:rFonts w:cs="Segoe UI" w:ascii="Segoe UI" w:hAnsi="Segoe UI"/>
          <w:bCs/>
          <w:color w:val="006699"/>
          <w:sz w:val="16"/>
          <w:szCs w:val="16"/>
        </w:rPr>
      </w:r>
    </w:p>
    <w:p>
      <w:pPr>
        <w:pStyle w:val="Style19"/>
        <w:widowControl w:val="false"/>
        <w:bidi w:val="0"/>
        <w:spacing w:before="54" w:after="0"/>
        <w:ind w:left="0" w:right="112" w:firstLine="142"/>
        <w:jc w:val="both"/>
        <w:textAlignment w:val="auto"/>
        <w:rPr>
          <w:rFonts w:ascii="Segoe UI" w:hAnsi="Segoe UI" w:cs="Segoe UI"/>
          <w:bCs/>
          <w:color w:val="006699"/>
          <w:sz w:val="16"/>
          <w:szCs w:val="16"/>
        </w:rPr>
      </w:pPr>
      <w:r>
        <w:rPr>
          <w:rFonts w:cs="Segoe UI" w:ascii="Segoe UI" w:hAnsi="Segoe UI"/>
          <w:bCs/>
          <w:color w:val="006699"/>
          <w:sz w:val="16"/>
          <w:szCs w:val="16"/>
        </w:rPr>
      </w:r>
    </w:p>
    <w:p>
      <w:pPr>
        <w:pStyle w:val="Style19"/>
        <w:widowControl w:val="false"/>
        <w:bidi w:val="0"/>
        <w:spacing w:before="54" w:after="0"/>
        <w:ind w:left="0" w:right="112" w:hanging="0"/>
        <w:jc w:val="center"/>
        <w:textAlignment w:val="auto"/>
        <w:rPr/>
      </w:pPr>
      <w:bookmarkStart w:id="0" w:name="__DdeLink__45973_2123177858"/>
      <w:r>
        <w:rPr>
          <w:rFonts w:cs="Segoe UI" w:ascii="Segoe UI" w:hAnsi="Segoe UI"/>
          <w:bCs/>
          <w:color w:val="006699"/>
          <w:sz w:val="36"/>
          <w:szCs w:val="36"/>
        </w:rPr>
        <w:t>Консультации специалистов Управления Росреестра</w:t>
      </w:r>
      <w:r>
        <w:rPr/>
        <w:br/>
      </w:r>
      <w:bookmarkEnd w:id="0"/>
      <w:r>
        <w:rPr>
          <w:rFonts w:cs="Segoe UI" w:ascii="Segoe UI" w:hAnsi="Segoe UI"/>
          <w:bCs/>
          <w:color w:val="006699"/>
          <w:sz w:val="36"/>
          <w:szCs w:val="36"/>
        </w:rPr>
        <w:t>по Оренбургской области</w:t>
      </w:r>
    </w:p>
    <w:p>
      <w:pPr>
        <w:pStyle w:val="Style19"/>
        <w:widowControl w:val="false"/>
        <w:bidi w:val="0"/>
        <w:spacing w:before="54" w:after="0"/>
        <w:ind w:left="0" w:right="112" w:firstLine="709"/>
        <w:jc w:val="both"/>
        <w:textAlignment w:val="auto"/>
        <w:rPr>
          <w:rFonts w:ascii="Segoe UI" w:hAnsi="Segoe UI" w:cs="Segoe UI"/>
          <w:b/>
          <w:b/>
          <w:bCs/>
          <w:sz w:val="16"/>
          <w:szCs w:val="16"/>
        </w:rPr>
      </w:pPr>
      <w:r>
        <w:rPr>
          <w:rFonts w:cs="Segoe UI" w:ascii="Segoe UI" w:hAnsi="Segoe UI"/>
          <w:b/>
          <w:bCs/>
          <w:sz w:val="16"/>
          <w:szCs w:val="16"/>
        </w:rPr>
      </w:r>
    </w:p>
    <w:p>
      <w:pPr>
        <w:pStyle w:val="Style19"/>
        <w:widowControl w:val="false"/>
        <w:bidi w:val="0"/>
        <w:spacing w:before="54" w:after="0"/>
        <w:ind w:left="0" w:right="112" w:firstLine="709"/>
        <w:jc w:val="both"/>
        <w:textAlignment w:val="auto"/>
        <w:rPr/>
      </w:pPr>
      <w:r>
        <w:rPr>
          <w:rFonts w:cs="Segoe UI" w:ascii="Segoe UI" w:hAnsi="Segoe UI"/>
          <w:b/>
          <w:sz w:val="24"/>
          <w:szCs w:val="24"/>
        </w:rPr>
        <w:t>Вопрос</w:t>
      </w:r>
      <w:r>
        <w:rPr>
          <w:rFonts w:cs="Segoe UI" w:ascii="Segoe UI" w:hAnsi="Segoe UI"/>
          <w:sz w:val="24"/>
          <w:szCs w:val="24"/>
        </w:rPr>
        <w:t>: Земельный участок находится в долевой собственности. Достаточно ли для уточнения местоположения границ такого участка заявления только от одного  собственника?</w:t>
      </w:r>
    </w:p>
    <w:p>
      <w:pPr>
        <w:pStyle w:val="Style19"/>
        <w:widowControl w:val="false"/>
        <w:bidi w:val="0"/>
        <w:spacing w:before="6" w:after="0"/>
        <w:ind w:left="0" w:right="105" w:firstLine="709"/>
        <w:jc w:val="both"/>
        <w:textAlignment w:val="auto"/>
        <w:rPr/>
      </w:pPr>
      <w:r>
        <w:rPr>
          <w:rFonts w:cs="Segoe UI" w:ascii="Segoe UI" w:hAnsi="Segoe UI"/>
          <w:b/>
          <w:sz w:val="24"/>
          <w:szCs w:val="24"/>
        </w:rPr>
        <w:t>Ответ</w:t>
      </w:r>
      <w:r>
        <w:rPr>
          <w:rFonts w:cs="Segoe UI" w:ascii="Segoe UI" w:hAnsi="Segoe UI"/>
          <w:sz w:val="24"/>
          <w:szCs w:val="24"/>
        </w:rPr>
        <w:t>: Согласно пункту 3 части 4 статьи 8 Закона № 218-ФЗ «О государственной регистрации недвижимости» описание местоположения объекта недвижимости  является одним из основных сведений об объекте недвижимости.</w:t>
      </w:r>
    </w:p>
    <w:p>
      <w:pPr>
        <w:pStyle w:val="Style19"/>
        <w:widowControl w:val="false"/>
        <w:bidi w:val="0"/>
        <w:spacing w:before="5" w:after="0"/>
        <w:ind w:left="0" w:right="168" w:firstLine="709"/>
        <w:jc w:val="both"/>
        <w:textAlignment w:val="auto"/>
        <w:rPr/>
      </w:pPr>
      <w:r>
        <w:rPr>
          <w:rFonts w:cs="Segoe UI" w:ascii="Segoe UI" w:hAnsi="Segoe UI"/>
          <w:sz w:val="24"/>
          <w:szCs w:val="24"/>
        </w:rPr>
        <w:t>В соответствии с пунктами 1 и 2 статьи 244 Гражданского кодекса Российской Федерации имущество, находящееся в собственности двух или нескольких лиц, принадлежит им на праве общей собственности, и если определена доля каждого из собственников в праве собственности, то имущество признается находящимся в долевой собственности.</w:t>
      </w:r>
    </w:p>
    <w:p>
      <w:pPr>
        <w:pStyle w:val="Style19"/>
        <w:widowControl w:val="false"/>
        <w:bidi w:val="0"/>
        <w:spacing w:before="6" w:after="0"/>
        <w:ind w:left="0" w:right="172" w:firstLine="709"/>
        <w:jc w:val="both"/>
        <w:textAlignment w:val="auto"/>
        <w:rPr/>
      </w:pPr>
      <w:r>
        <w:rPr>
          <w:rFonts w:cs="Segoe UI" w:ascii="Segoe UI" w:hAnsi="Segoe UI"/>
          <w:sz w:val="24"/>
          <w:szCs w:val="24"/>
        </w:rPr>
        <w:t>При этом согласно положениям статей 246, 247 Гражданского кодекса Российской Федерации распоряжение, владение и пользование имуществом, находящимся в долевой собственности, осуществляются по соглашению всех ее участников, а при отсутствии согласия – в порядке, который установит суд.</w:t>
      </w:r>
    </w:p>
    <w:p>
      <w:pPr>
        <w:pStyle w:val="Style19"/>
        <w:widowControl w:val="false"/>
        <w:bidi w:val="0"/>
        <w:spacing w:before="5" w:after="0"/>
        <w:ind w:left="0" w:right="168" w:firstLine="709"/>
        <w:jc w:val="both"/>
        <w:textAlignment w:val="auto"/>
        <w:rPr/>
      </w:pPr>
      <w:r>
        <w:rPr>
          <w:rFonts w:cs="Segoe UI" w:ascii="Segoe UI" w:hAnsi="Segoe UI"/>
          <w:sz w:val="24"/>
          <w:szCs w:val="24"/>
        </w:rPr>
        <w:t>Круг лиц, которые вправе обращаться в Росреестр с заявлениями об осуществлении государственного кадастрового учета и (или) государственной регистрацией права, определен статьей 15 Закона № 218-ФЗ. Так, согласно пункту 4 части 2 статьи 15 Закона № 218-ФЗ с заявлением об осуществлении государственного кадастрового учета в связи с изменением основных характеристик объекта недвижимости вправе обратиться собственник объекта недвижимости либо его представитель, действующий по нотариально удостоверенной доверенности.</w:t>
      </w:r>
    </w:p>
    <w:p>
      <w:pPr>
        <w:pStyle w:val="Style19"/>
        <w:widowControl w:val="false"/>
        <w:bidi w:val="0"/>
        <w:spacing w:before="5" w:after="0"/>
        <w:ind w:left="0" w:right="165" w:firstLine="709"/>
        <w:jc w:val="both"/>
        <w:textAlignment w:val="auto"/>
        <w:rPr/>
      </w:pPr>
      <w:r>
        <w:rPr>
          <w:rFonts w:cs="Segoe UI" w:ascii="Segoe UI" w:hAnsi="Segoe UI"/>
          <w:sz w:val="24"/>
          <w:szCs w:val="24"/>
        </w:rPr>
        <w:t xml:space="preserve">Таким образом, для осуществления государственного кадастрового учета в связи с изменением объекта недвижимости, находящегося в долевой собственности, с соответствующим заявлением в орган кадастрового учета </w:t>
      </w:r>
      <w:r>
        <w:rPr>
          <w:rFonts w:cs="Segoe UI" w:ascii="Segoe UI" w:hAnsi="Segoe UI"/>
          <w:sz w:val="24"/>
          <w:szCs w:val="24"/>
          <w:u w:val="single"/>
        </w:rPr>
        <w:t>должны обратиться все участники общей долевой собственности</w:t>
      </w:r>
      <w:r>
        <w:rPr>
          <w:rFonts w:cs="Segoe UI" w:ascii="Segoe UI" w:hAnsi="Segoe UI"/>
          <w:sz w:val="24"/>
          <w:szCs w:val="24"/>
        </w:rPr>
        <w:t xml:space="preserve"> на такой объект недвижимости </w:t>
      </w:r>
      <w:r>
        <w:rPr>
          <w:rFonts w:cs="Segoe UI" w:ascii="Segoe UI" w:hAnsi="Segoe UI"/>
          <w:sz w:val="24"/>
          <w:szCs w:val="24"/>
          <w:u w:val="single"/>
        </w:rPr>
        <w:t>лично либо их представители.</w:t>
      </w:r>
    </w:p>
    <w:p>
      <w:pPr>
        <w:pStyle w:val="Style19"/>
        <w:widowControl w:val="false"/>
        <w:bidi w:val="0"/>
        <w:spacing w:before="6" w:after="0"/>
        <w:ind w:left="0" w:right="164" w:firstLine="709"/>
        <w:jc w:val="right"/>
        <w:textAlignment w:val="auto"/>
        <w:rPr/>
      </w:pPr>
      <w:r>
        <w:drawing>
          <wp:anchor behindDoc="1" distT="0" distB="0" distL="114935" distR="114935" simplePos="0" locked="0" layoutInCell="1" allowOverlap="1" relativeHeight="3">
            <wp:simplePos x="0" y="0"/>
            <wp:positionH relativeFrom="column">
              <wp:posOffset>5989320</wp:posOffset>
            </wp:positionH>
            <wp:positionV relativeFrom="paragraph">
              <wp:posOffset>1248410</wp:posOffset>
            </wp:positionV>
            <wp:extent cx="666750" cy="698500"/>
            <wp:effectExtent l="0" t="0" r="0" b="0"/>
            <wp:wrapNone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Segoe UI" w:ascii="Segoe UI" w:hAnsi="Segoe UI"/>
          <w:b/>
          <w:sz w:val="24"/>
          <w:szCs w:val="24"/>
        </w:rPr>
        <w:t>И</w:t>
      </w:r>
      <w:r>
        <w:rPr>
          <w:rFonts w:cs="Segoe UI" w:ascii="Segoe UI" w:hAnsi="Segoe UI"/>
          <w:b/>
          <w:sz w:val="24"/>
          <w:szCs w:val="24"/>
        </w:rPr>
        <w:t>рина Евгеньевна Барвенко</w:t>
      </w:r>
      <w:r>
        <w:rPr>
          <w:rFonts w:cs="Segoe UI" w:ascii="Segoe UI" w:hAnsi="Segoe UI"/>
          <w:sz w:val="24"/>
          <w:szCs w:val="24"/>
        </w:rPr>
        <w:t>,</w:t>
      </w:r>
      <w:r>
        <w:rPr/>
        <w:br/>
      </w:r>
      <w:r>
        <w:rPr>
          <w:rFonts w:cs="Segoe UI" w:ascii="Segoe UI" w:hAnsi="Segoe UI"/>
          <w:i/>
          <w:sz w:val="24"/>
          <w:szCs w:val="24"/>
        </w:rPr>
        <w:t>начальник отдела</w:t>
      </w:r>
      <w:r>
        <w:rPr/>
        <w:br/>
      </w:r>
      <w:r>
        <w:rPr>
          <w:rFonts w:cs="Segoe UI" w:ascii="Segoe UI" w:hAnsi="Segoe UI"/>
          <w:i/>
          <w:sz w:val="24"/>
          <w:szCs w:val="24"/>
        </w:rPr>
        <w:t>государственной регистрации недвижимости</w:t>
      </w:r>
      <w:r>
        <w:rPr/>
        <w:br/>
      </w:r>
      <w:r>
        <w:rPr>
          <w:rFonts w:cs="Segoe UI" w:ascii="Segoe UI" w:hAnsi="Segoe UI"/>
          <w:i/>
          <w:sz w:val="24"/>
          <w:szCs w:val="24"/>
        </w:rPr>
        <w:t>по Дзержинскому району г. Оренбурга,</w:t>
      </w:r>
      <w:r>
        <w:rPr/>
        <w:br/>
      </w:r>
      <w:r>
        <w:rPr>
          <w:rFonts w:cs="Segoe UI" w:ascii="Segoe UI" w:hAnsi="Segoe UI"/>
          <w:i/>
          <w:sz w:val="24"/>
          <w:szCs w:val="24"/>
        </w:rPr>
        <w:t>государственный регистратор</w:t>
      </w:r>
    </w:p>
    <w:sectPr>
      <w:headerReference w:type="default" r:id="rId4"/>
      <w:footerReference w:type="default" r:id="rId5"/>
      <w:type w:val="nextPage"/>
      <w:pgSz w:w="11906" w:h="16838"/>
      <w:pgMar w:left="1020" w:right="400" w:header="720" w:top="777" w:footer="720" w:bottom="77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widowControl w:val="false"/>
      <w:tabs>
        <w:tab w:val="center" w:pos="4677" w:leader="none"/>
        <w:tab w:val="right" w:pos="9355" w:leader="none"/>
      </w:tabs>
      <w:bidi w:val="0"/>
      <w:ind w:left="0" w:right="0" w:hanging="0"/>
      <w:jc w:val="left"/>
      <w:textAlignment w:val="auto"/>
      <w:rPr>
        <w:lang w:val="ru-RU"/>
      </w:rPr>
    </w:pPr>
    <w:r>
      <w:rPr>
        <w:rFonts w:eastAsia="Times New Roman" w:cs="Segoe UI" w:ascii="Segoe UI" w:hAnsi="Segoe UI"/>
        <w:sz w:val="20"/>
        <w:szCs w:val="20"/>
        <w:lang w:val="ru-RU" w:eastAsia="ru-RU" w:bidi="ar-SA"/>
      </w:rPr>
      <w:t>______________________________________________________________________________________________________________________________Управление Росреестра по Оренбургской области, 460000, г. Оренбург, ул. Пушкинская, д.10</w:t>
    </w:r>
  </w:p>
  <w:p>
    <w:pPr>
      <w:pStyle w:val="Style24"/>
      <w:widowControl w:val="false"/>
      <w:tabs>
        <w:tab w:val="center" w:pos="4677" w:leader="none"/>
        <w:tab w:val="right" w:pos="9355" w:leader="none"/>
      </w:tabs>
      <w:bidi w:val="0"/>
      <w:ind w:left="0" w:right="0" w:hanging="0"/>
      <w:jc w:val="left"/>
      <w:textAlignment w:val="auto"/>
      <w:rPr/>
    </w:pPr>
    <w:r>
      <w:rPr>
        <w:rFonts w:eastAsia="Times New Roman" w:cs="Segoe UI" w:ascii="Segoe UI" w:hAnsi="Segoe UI"/>
        <w:sz w:val="20"/>
        <w:szCs w:val="20"/>
        <w:lang w:val="ru-RU" w:eastAsia="ru-RU" w:bidi="ar-SA"/>
      </w:rPr>
      <w:t xml:space="preserve">Контакты пресс-службы: </w:t>
    </w:r>
    <w:hyperlink r:id="rId1">
      <w:r>
        <w:rPr>
          <w:rStyle w:val="Style17"/>
          <w:rFonts w:eastAsia="Times New Roman" w:cs="Segoe UI" w:ascii="Segoe UI" w:hAnsi="Segoe UI"/>
          <w:color w:val="0000FF"/>
          <w:sz w:val="20"/>
          <w:szCs w:val="20"/>
          <w:u w:val="single"/>
          <w:lang w:val="en-US" w:eastAsia="ru-RU" w:bidi="ar-SA"/>
        </w:rPr>
        <w:t>korb</w:t>
      </w:r>
      <w:r>
        <w:rPr>
          <w:rStyle w:val="Style17"/>
          <w:rFonts w:eastAsia="Times New Roman" w:cs="Segoe UI" w:ascii="Segoe UI" w:hAnsi="Segoe UI"/>
          <w:color w:val="0000FF"/>
          <w:sz w:val="20"/>
          <w:szCs w:val="20"/>
          <w:u w:val="single"/>
          <w:lang w:val="ru-RU" w:eastAsia="ru-RU" w:bidi="ar-SA"/>
        </w:rPr>
        <w:t>-</w:t>
      </w:r>
      <w:r>
        <w:rPr>
          <w:rStyle w:val="Style17"/>
          <w:rFonts w:eastAsia="Times New Roman" w:cs="Segoe UI" w:ascii="Segoe UI" w:hAnsi="Segoe UI"/>
          <w:color w:val="0000FF"/>
          <w:sz w:val="20"/>
          <w:szCs w:val="20"/>
          <w:u w:val="single"/>
          <w:lang w:val="en-US" w:eastAsia="ru-RU" w:bidi="ar-SA"/>
        </w:rPr>
        <w:t>i</w:t>
      </w:r>
      <w:r>
        <w:rPr>
          <w:rStyle w:val="Style17"/>
          <w:rFonts w:eastAsia="Times New Roman" w:cs="Segoe UI" w:ascii="Segoe UI" w:hAnsi="Segoe UI"/>
          <w:color w:val="0000FF"/>
          <w:sz w:val="20"/>
          <w:szCs w:val="20"/>
          <w:u w:val="single"/>
          <w:lang w:val="ru-RU" w:eastAsia="ru-RU" w:bidi="ar-SA"/>
        </w:rPr>
        <w:t>@</w:t>
      </w:r>
      <w:r>
        <w:rPr>
          <w:rStyle w:val="Style17"/>
          <w:rFonts w:eastAsia="Times New Roman" w:cs="Segoe UI" w:ascii="Segoe UI" w:hAnsi="Segoe UI"/>
          <w:color w:val="0000FF"/>
          <w:sz w:val="20"/>
          <w:szCs w:val="20"/>
          <w:u w:val="single"/>
          <w:lang w:val="en-US" w:eastAsia="ru-RU" w:bidi="ar-SA"/>
        </w:rPr>
        <w:t>mail</w:t>
      </w:r>
      <w:r>
        <w:rPr>
          <w:rStyle w:val="Style17"/>
          <w:rFonts w:eastAsia="Times New Roman" w:cs="Segoe UI" w:ascii="Segoe UI" w:hAnsi="Segoe UI"/>
          <w:color w:val="0000FF"/>
          <w:sz w:val="20"/>
          <w:szCs w:val="20"/>
          <w:u w:val="single"/>
          <w:lang w:val="ru-RU" w:eastAsia="ru-RU" w:bidi="ar-SA"/>
        </w:rPr>
        <w:t>.</w:t>
      </w:r>
      <w:r>
        <w:rPr>
          <w:rStyle w:val="Style17"/>
          <w:rFonts w:eastAsia="Times New Roman" w:cs="Segoe UI" w:ascii="Segoe UI" w:hAnsi="Segoe UI"/>
          <w:color w:val="0000FF"/>
          <w:sz w:val="20"/>
          <w:szCs w:val="20"/>
          <w:u w:val="single"/>
          <w:lang w:val="en-US" w:eastAsia="ru-RU" w:bidi="ar-SA"/>
        </w:rPr>
        <w:t>ru</w:t>
      </w:r>
    </w:hyperlink>
    <w:r>
      <w:rPr>
        <w:rFonts w:eastAsia="Times New Roman" w:cs="Segoe UI" w:ascii="Segoe UI" w:hAnsi="Segoe UI"/>
        <w:sz w:val="20"/>
        <w:szCs w:val="20"/>
        <w:lang w:val="ru-RU" w:eastAsia="ru-RU" w:bidi="ar-SA"/>
      </w:rPr>
      <w:t>, (3532) 77-90-68, 89033654622 (213-622)</w:t>
    </w:r>
  </w:p>
  <w:p>
    <w:pPr>
      <w:pStyle w:val="Style24"/>
      <w:widowControl w:val="false"/>
      <w:tabs>
        <w:tab w:val="center" w:pos="4677" w:leader="none"/>
        <w:tab w:val="right" w:pos="9355" w:leader="none"/>
      </w:tabs>
      <w:bidi w:val="0"/>
      <w:ind w:left="0" w:right="0" w:hanging="0"/>
      <w:jc w:val="left"/>
      <w:textAlignment w:val="auto"/>
      <w:rPr>
        <w:lang w:val="ru-RU"/>
      </w:rPr>
    </w:pPr>
    <w:r>
      <w:rPr>
        <w:rFonts w:eastAsia="Times New Roman" w:cs="Segoe UI" w:ascii="Segoe UI" w:hAnsi="Segoe UI"/>
        <w:sz w:val="20"/>
        <w:szCs w:val="20"/>
        <w:lang w:val="ru-RU" w:eastAsia="ru-RU" w:bidi="ar-SA"/>
      </w:rPr>
      <w:t>Контактное лицо: помощник руководителя Управления Корбмахер Ирина Алексеевна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widowControl w:val="false"/>
      <w:tabs>
        <w:tab w:val="center" w:pos="4677" w:leader="none"/>
        <w:tab w:val="right" w:pos="9355" w:leader="none"/>
      </w:tabs>
      <w:bidi w:val="0"/>
      <w:ind w:left="0" w:right="0" w:hanging="0"/>
      <w:jc w:val="left"/>
      <w:textAlignment w:val="auto"/>
      <w:rPr>
        <w:rFonts w:ascii="Times New Roman" w:hAnsi="Times New Roman" w:eastAsia="Times New Roman" w:cs="Times New Roman"/>
        <w:sz w:val="24"/>
        <w:szCs w:val="24"/>
        <w:lang w:val="ru-RU" w:eastAsia="ru-RU" w:bidi="ar-SA"/>
      </w:rPr>
    </w:pPr>
    <w:r>
      <w:rPr>
        <w:rFonts w:eastAsia="Times New Roman" w:cs="Times New Roman"/>
        <w:sz w:val="24"/>
        <w:szCs w:val="24"/>
        <w:lang w:val="ru-RU" w:eastAsia="ru-RU" w:bidi="ar-SA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ind w:left="0" w:right="0" w:hanging="0"/>
      <w:jc w:val="left"/>
      <w:textAlignment w:val="auto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Основной текст Знак"/>
    <w:basedOn w:val="DefaultParagraphFont"/>
    <w:qFormat/>
    <w:rPr>
      <w:rFonts w:ascii="Times New Roman" w:hAnsi="Times New Roman" w:cs="Times New Roman"/>
      <w:sz w:val="24"/>
      <w:szCs w:val="24"/>
    </w:rPr>
  </w:style>
  <w:style w:type="character" w:styleId="Style15">
    <w:name w:val="Верхний колонтитул Знак"/>
    <w:basedOn w:val="DefaultParagraphFont"/>
    <w:qFormat/>
    <w:rPr>
      <w:rFonts w:ascii="Times New Roman" w:hAnsi="Times New Roman" w:cs="Times New Roman"/>
      <w:sz w:val="24"/>
      <w:szCs w:val="24"/>
    </w:rPr>
  </w:style>
  <w:style w:type="character" w:styleId="Style16">
    <w:name w:val="Нижний колонтитул Знак"/>
    <w:basedOn w:val="DefaultParagraphFont"/>
    <w:qFormat/>
    <w:rPr>
      <w:rFonts w:ascii="Times New Roman" w:hAnsi="Times New Roman" w:cs="Times New Roman"/>
      <w:sz w:val="24"/>
      <w:szCs w:val="24"/>
    </w:rPr>
  </w:style>
  <w:style w:type="character" w:styleId="Style17">
    <w:name w:val="Интернет-ссылка"/>
    <w:basedOn w:val="DefaultParagraphFont"/>
    <w:rPr>
      <w:rFonts w:cs="Times New Roman"/>
      <w:color w:val="0000FF"/>
      <w:u w:val="single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widowControl w:val="false"/>
      <w:spacing w:before="5" w:after="0"/>
      <w:ind w:left="112" w:right="0" w:firstLine="720"/>
      <w:jc w:val="left"/>
      <w:textAlignment w:val="auto"/>
    </w:pPr>
    <w:rPr>
      <w:rFonts w:ascii="Times New Roman" w:hAnsi="Times New Roman" w:eastAsia="Times New Roman" w:cs="Times New Roman"/>
      <w:sz w:val="26"/>
      <w:szCs w:val="26"/>
      <w:lang w:val="ru-RU" w:eastAsia="ru-RU" w:bidi="ar-SA"/>
    </w:rPr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bidi w:val="0"/>
      <w:spacing w:lineRule="auto" w:line="276" w:before="0" w:after="200"/>
      <w:ind w:left="0" w:right="0" w:hanging="0"/>
      <w:jc w:val="left"/>
      <w:textAlignment w:val="auto"/>
    </w:pPr>
    <w:rPr>
      <w:rFonts w:ascii="Calibri" w:hAnsi="Calibri" w:eastAsia="Times New Roman" w:cs="Calibri"/>
      <w:color w:val="auto"/>
      <w:sz w:val="22"/>
      <w:szCs w:val="22"/>
      <w:lang w:val="ru-RU" w:eastAsia="ru-RU" w:bidi="ar-SA"/>
    </w:rPr>
  </w:style>
  <w:style w:type="paragraph" w:styleId="ListParagraph">
    <w:name w:val="List Paragraph"/>
    <w:basedOn w:val="Normal"/>
    <w:qFormat/>
    <w:pPr>
      <w:widowControl w:val="false"/>
      <w:ind w:left="0" w:right="0" w:hanging="0"/>
      <w:jc w:val="left"/>
      <w:textAlignment w:val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TableParagraph">
    <w:name w:val="Table Paragraph"/>
    <w:basedOn w:val="Normal"/>
    <w:qFormat/>
    <w:pPr>
      <w:widowControl w:val="false"/>
      <w:ind w:left="0" w:right="0" w:hanging="0"/>
      <w:jc w:val="left"/>
      <w:textAlignment w:val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Style23">
    <w:name w:val="Header"/>
    <w:basedOn w:val="Normal"/>
    <w:pPr>
      <w:widowControl w:val="false"/>
      <w:tabs>
        <w:tab w:val="center" w:pos="4677" w:leader="none"/>
        <w:tab w:val="right" w:pos="9355" w:leader="none"/>
      </w:tabs>
      <w:ind w:left="0" w:right="0" w:hanging="0"/>
      <w:jc w:val="left"/>
      <w:textAlignment w:val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Style24">
    <w:name w:val="Footer"/>
    <w:basedOn w:val="Normal"/>
    <w:pPr>
      <w:widowControl w:val="false"/>
      <w:tabs>
        <w:tab w:val="center" w:pos="4677" w:leader="none"/>
        <w:tab w:val="right" w:pos="9355" w:leader="none"/>
      </w:tabs>
      <w:ind w:left="0" w:right="0" w:hanging="0"/>
      <w:jc w:val="left"/>
      <w:textAlignment w:val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korb-i@mail.ru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LibreOffice/5.2.3.3$Windows_x86 LibreOffice_project/d54a8868f08a7b39642414cf2c8ef2f228f780cf</Application>
  <Pages>1</Pages>
  <Words>277</Words>
  <Characters>2140</Characters>
  <CharactersWithSpaces>2409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2017-06-08T11:18:00Z</dcterms:created>
  <dc:creator>vlevin</dc:creator>
  <dc:description/>
  <dc:language>ru-RU</dc:language>
  <cp:lastModifiedBy/>
  <dcterms:modified xsi:type="dcterms:W3CDTF">2017-06-16T15:14:00Z</dcterms:modified>
  <cp:revision>9</cp:revision>
  <dc:subject/>
  <dc:title>Депутату Государственной Думы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Irina Korbmaher</vt:lpwstr>
  </property>
</Properties>
</file>