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07532" w:rsidRDefault="00C07532">
      <w:pPr>
        <w:pStyle w:val="1"/>
      </w:pPr>
      <w:r>
        <w:fldChar w:fldCharType="begin"/>
      </w:r>
      <w:r>
        <w:instrText>HYPERLINK "http://mobileonline.garant.ru/document/redirect/401406950/0"</w:instrText>
      </w:r>
      <w:r>
        <w:fldChar w:fldCharType="separate"/>
      </w:r>
      <w:r>
        <w:rPr>
          <w:rStyle w:val="a4"/>
          <w:rFonts w:cs="Times New Roman CYR"/>
          <w:b w:val="0"/>
          <w:bCs w:val="0"/>
        </w:rPr>
        <w:t>Закон Оренбургской области от 29 июня 2021 г. N 2922/793-VI-ОЗ "Об отдельных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(принят Законодательным Собранием Оренбургской области 17 июня 2021 г.)</w:t>
      </w:r>
      <w:r>
        <w:fldChar w:fldCharType="end"/>
      </w:r>
    </w:p>
    <w:p w:rsidR="00C07532" w:rsidRDefault="00C07532"/>
    <w:p w:rsidR="00C07532" w:rsidRDefault="00C07532">
      <w:pPr>
        <w:pStyle w:val="a5"/>
      </w:pPr>
      <w:bookmarkStart w:id="1" w:name="sub_1"/>
      <w:r>
        <w:rPr>
          <w:rStyle w:val="a3"/>
          <w:bCs/>
        </w:rPr>
        <w:t>Статья 1</w:t>
      </w:r>
      <w:r>
        <w:t>. Предмет регулирования настоящего Закона</w:t>
      </w:r>
    </w:p>
    <w:bookmarkEnd w:id="1"/>
    <w:p w:rsidR="00C07532" w:rsidRDefault="00C07532">
      <w:r>
        <w:t xml:space="preserve">Настоящий Закон в соответствии с </w:t>
      </w:r>
      <w:hyperlink r:id="rId7" w:history="1">
        <w:r>
          <w:rPr>
            <w:rStyle w:val="a4"/>
            <w:rFonts w:cs="Times New Roman CYR"/>
          </w:rPr>
          <w:t>Федеральным законом</w:t>
        </w:r>
      </w:hyperlink>
      <w:r>
        <w:t xml:space="preserve"> от 6 октября 2003 года N 131-ФЗ "Об общих принципах организации местного самоуправления в Российской Федерации" регулирует вопросы, связанные с инициативными проектами, выдвигаемыми для получения финансовой поддержки за счет межбюджетных трансфертов из </w:t>
      </w:r>
      <w:hyperlink r:id="rId8" w:history="1">
        <w:r>
          <w:rPr>
            <w:rStyle w:val="a4"/>
            <w:rFonts w:cs="Times New Roman CYR"/>
          </w:rPr>
          <w:t>областного бюджета</w:t>
        </w:r>
      </w:hyperlink>
      <w:r>
        <w:t>.</w:t>
      </w:r>
    </w:p>
    <w:p w:rsidR="00C07532" w:rsidRDefault="00C07532"/>
    <w:p w:rsidR="00C07532" w:rsidRDefault="00C07532">
      <w:pPr>
        <w:pStyle w:val="a5"/>
      </w:pPr>
      <w:bookmarkStart w:id="2" w:name="sub_2"/>
      <w:r>
        <w:rPr>
          <w:rStyle w:val="a3"/>
          <w:bCs/>
        </w:rPr>
        <w:t>Статья 2</w:t>
      </w:r>
      <w:r>
        <w:t>. Требования к составу сведений, которые должны содержать инициативные проекты</w:t>
      </w:r>
    </w:p>
    <w:bookmarkEnd w:id="2"/>
    <w:p w:rsidR="00C07532" w:rsidRDefault="00C07532">
      <w:r>
        <w:t>Инициативный проект должен содержать следующие основные сведения:</w:t>
      </w:r>
    </w:p>
    <w:p w:rsidR="00C07532" w:rsidRDefault="00C07532">
      <w:bookmarkStart w:id="3" w:name="sub_21"/>
      <w:r>
        <w:t>1) описание проблемы, решение которой имеет приоритетное значение для жителей муниципального образования или его части;</w:t>
      </w:r>
    </w:p>
    <w:p w:rsidR="00C07532" w:rsidRDefault="00C07532">
      <w:bookmarkStart w:id="4" w:name="sub_22"/>
      <w:bookmarkEnd w:id="3"/>
      <w:r>
        <w:t>2) обоснование предложений по решению указанной проблемы;</w:t>
      </w:r>
    </w:p>
    <w:p w:rsidR="00C07532" w:rsidRDefault="00C07532">
      <w:bookmarkStart w:id="5" w:name="sub_23"/>
      <w:bookmarkEnd w:id="4"/>
      <w:r>
        <w:t>3) описание ожидаемого результата (ожидаемых результатов) реализации инициативного проекта;</w:t>
      </w:r>
    </w:p>
    <w:p w:rsidR="00C07532" w:rsidRDefault="00C07532">
      <w:bookmarkStart w:id="6" w:name="sub_24"/>
      <w:bookmarkEnd w:id="5"/>
      <w:r>
        <w:t>4) расчет необходимых расходов на реализацию инициативного проекта;</w:t>
      </w:r>
    </w:p>
    <w:p w:rsidR="00C07532" w:rsidRDefault="00C07532">
      <w:bookmarkStart w:id="7" w:name="sub_25"/>
      <w:bookmarkEnd w:id="6"/>
      <w:r>
        <w:t>5) планируемые сроки реализации инициативного проекта;</w:t>
      </w:r>
    </w:p>
    <w:p w:rsidR="00C07532" w:rsidRDefault="00C07532">
      <w:bookmarkStart w:id="8" w:name="sub_26"/>
      <w:bookmarkEnd w:id="7"/>
      <w:r>
        <w:t>6) сведения о планируемом (возможном) финансовом, имущественном и (или) трудовом участии заинтересованных лиц в реализации данного проекта;</w:t>
      </w:r>
    </w:p>
    <w:p w:rsidR="00C07532" w:rsidRDefault="00C07532">
      <w:bookmarkStart w:id="9" w:name="sub_27"/>
      <w:bookmarkEnd w:id="8"/>
      <w:r>
        <w:t xml:space="preserve">7) указание на объем средств местного бюджета на реализацию инициативного проекта, за исключением планируемого объема инициативных платежей, а также планируемого объема межбюджетных трансфертов из </w:t>
      </w:r>
      <w:hyperlink r:id="rId9" w:history="1">
        <w:r>
          <w:rPr>
            <w:rStyle w:val="a4"/>
            <w:rFonts w:cs="Times New Roman CYR"/>
          </w:rPr>
          <w:t>областного бюджета</w:t>
        </w:r>
      </w:hyperlink>
      <w:r>
        <w:t>;</w:t>
      </w:r>
    </w:p>
    <w:p w:rsidR="00C07532" w:rsidRDefault="00C07532">
      <w:bookmarkStart w:id="10" w:name="sub_28"/>
      <w:bookmarkEnd w:id="9"/>
      <w:r>
        <w:t>8) указание на территорию муниципального образования или его часть, в границах которой будет реализовываться инициативный проект.</w:t>
      </w:r>
    </w:p>
    <w:bookmarkEnd w:id="10"/>
    <w:p w:rsidR="00C07532" w:rsidRDefault="00C07532"/>
    <w:p w:rsidR="00C07532" w:rsidRDefault="00C07532">
      <w:pPr>
        <w:pStyle w:val="a5"/>
      </w:pPr>
      <w:bookmarkStart w:id="11" w:name="sub_3"/>
      <w:r>
        <w:rPr>
          <w:rStyle w:val="a3"/>
          <w:bCs/>
        </w:rPr>
        <w:t>Статья 3</w:t>
      </w:r>
      <w:r>
        <w:t>. Порядок рассмотрения инициативных проектов</w:t>
      </w:r>
    </w:p>
    <w:p w:rsidR="00C07532" w:rsidRDefault="00C07532">
      <w:bookmarkStart w:id="12" w:name="sub_31"/>
      <w:bookmarkEnd w:id="11"/>
      <w:r>
        <w:t xml:space="preserve">1. Инициативный проект подлежит рассмотрению в соответствии с </w:t>
      </w:r>
      <w:hyperlink r:id="rId10" w:history="1">
        <w:r>
          <w:rPr>
            <w:rStyle w:val="a4"/>
            <w:rFonts w:cs="Times New Roman CYR"/>
          </w:rPr>
          <w:t>порядком</w:t>
        </w:r>
      </w:hyperlink>
      <w:r>
        <w:t xml:space="preserve"> проведения конкурсного отбора инициативных проектов, утверждаемым Правительством Оренбургской области (далее - порядок проведения конкурсного отбора).</w:t>
      </w:r>
    </w:p>
    <w:p w:rsidR="00C07532" w:rsidRDefault="00C07532">
      <w:bookmarkStart w:id="13" w:name="sub_32"/>
      <w:bookmarkEnd w:id="12"/>
      <w:r>
        <w:t>2. Уполномоченный орган по организации и проведению конкурсного отбора (далее - организатор конкурсного отбора) определяется Правительством Оренбургской области.</w:t>
      </w:r>
    </w:p>
    <w:p w:rsidR="00C07532" w:rsidRDefault="00C07532">
      <w:bookmarkStart w:id="14" w:name="sub_33"/>
      <w:bookmarkEnd w:id="13"/>
      <w:r>
        <w:t>3. Для рассмотрения и принятия решения по инициативным проектам Правительством Оренбургской области создается межведомственная комиссия (далее - комиссия). В состав комиссии входят представители органов исполнительной власти Оренбургской области, председатели комитетов Законодательного Собрания Оренбургской области на основе предложений Законодательного Собрания Оренбургской области, представители общественных советов при органах исполнительной власти Оренбургской области, представители общественных организаций Оренбургской области.</w:t>
      </w:r>
    </w:p>
    <w:p w:rsidR="00C07532" w:rsidRDefault="00C07532">
      <w:bookmarkStart w:id="15" w:name="sub_34"/>
      <w:bookmarkEnd w:id="14"/>
      <w:r>
        <w:t>4. По результатам рассмотрения инициативного проекта принимается одно из следующих решений:</w:t>
      </w:r>
    </w:p>
    <w:p w:rsidR="00C07532" w:rsidRDefault="00C07532">
      <w:bookmarkStart w:id="16" w:name="sub_341"/>
      <w:bookmarkEnd w:id="15"/>
      <w:r>
        <w:t>1) поддержать инициативный проект;</w:t>
      </w:r>
    </w:p>
    <w:p w:rsidR="00C07532" w:rsidRDefault="00C07532">
      <w:bookmarkStart w:id="17" w:name="sub_342"/>
      <w:bookmarkEnd w:id="16"/>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07532" w:rsidRDefault="00C07532">
      <w:bookmarkStart w:id="18" w:name="sub_35"/>
      <w:bookmarkEnd w:id="17"/>
      <w:r>
        <w:t>5. Решение об отказе в поддержке инициативного проекта принимается в одном из следующих случаев:</w:t>
      </w:r>
    </w:p>
    <w:p w:rsidR="00C07532" w:rsidRDefault="00C07532">
      <w:bookmarkStart w:id="19" w:name="sub_351"/>
      <w:bookmarkEnd w:id="18"/>
      <w:r>
        <w:lastRenderedPageBreak/>
        <w:t>1) несоблюдение установленного порядка внесения инициативного проекта;</w:t>
      </w:r>
    </w:p>
    <w:p w:rsidR="00C07532" w:rsidRDefault="00C07532">
      <w:bookmarkStart w:id="20" w:name="sub_352"/>
      <w:bookmarkEnd w:id="19"/>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Оренбургской области, уставу муниципального образования;</w:t>
      </w:r>
    </w:p>
    <w:p w:rsidR="00C07532" w:rsidRDefault="00C07532">
      <w:bookmarkStart w:id="21" w:name="sub_353"/>
      <w:bookmarkEnd w:id="20"/>
      <w:r>
        <w:t>3) невозможность реализации инициативного проекта ввиду отсутствия у органов местного самоуправления необходимых полномочий и прав;</w:t>
      </w:r>
    </w:p>
    <w:p w:rsidR="00C07532" w:rsidRDefault="00C07532">
      <w:bookmarkStart w:id="22" w:name="sub_354"/>
      <w:bookmarkEnd w:id="21"/>
      <w:r>
        <w:t>4) наличие возможности решения описанной в инициативном проекте проблемы более эффективным способом;</w:t>
      </w:r>
    </w:p>
    <w:p w:rsidR="00C07532" w:rsidRDefault="00C07532">
      <w:bookmarkStart w:id="23" w:name="sub_355"/>
      <w:bookmarkEnd w:id="22"/>
      <w:r>
        <w:t>5) признание инициативного проекта не соответствующим требованиям, установленным порядком проведения конкурсного отбора;</w:t>
      </w:r>
    </w:p>
    <w:p w:rsidR="00C07532" w:rsidRDefault="00C07532">
      <w:bookmarkStart w:id="24" w:name="sub_356"/>
      <w:bookmarkEnd w:id="23"/>
      <w:r>
        <w:t>6) признание инициативного проекта не прошедшим конкурсного отбора</w:t>
      </w:r>
      <w:hyperlink r:id="rId11" w:history="1">
        <w:r>
          <w:rPr>
            <w:rStyle w:val="a4"/>
            <w:rFonts w:cs="Times New Roman CYR"/>
            <w:shd w:val="clear" w:color="auto" w:fill="F0F0F0"/>
          </w:rPr>
          <w:t>#</w:t>
        </w:r>
      </w:hyperlink>
      <w:r>
        <w:t>.</w:t>
      </w:r>
    </w:p>
    <w:p w:rsidR="00C07532" w:rsidRDefault="00C07532">
      <w:bookmarkStart w:id="25" w:name="sub_36"/>
      <w:bookmarkEnd w:id="24"/>
      <w:r>
        <w:t>6. Критерии конкурсного отбора инициативных проектов, а также методика их оценки устанавливаются порядком проведения конкурсного отбора.</w:t>
      </w:r>
    </w:p>
    <w:p w:rsidR="00C07532" w:rsidRDefault="00C07532">
      <w:bookmarkStart w:id="26" w:name="sub_37"/>
      <w:bookmarkEnd w:id="25"/>
      <w:r>
        <w:t>7. Информационное сообщение о результатах конкурсного отбора на основании протокола заседания комиссии размещается на официальном сайте организатора конкурсного отбора в информационно-телекоммуникационной сети "Интернет" в срок, установленный порядком проведения конкурсного отбора.</w:t>
      </w:r>
    </w:p>
    <w:bookmarkEnd w:id="26"/>
    <w:p w:rsidR="00C07532" w:rsidRDefault="00C07532"/>
    <w:p w:rsidR="00C07532" w:rsidRDefault="00C07532">
      <w:pPr>
        <w:pStyle w:val="a5"/>
      </w:pPr>
      <w:bookmarkStart w:id="27" w:name="sub_4"/>
      <w:r>
        <w:rPr>
          <w:rStyle w:val="a3"/>
          <w:bCs/>
        </w:rPr>
        <w:t>Статья 4</w:t>
      </w:r>
      <w:r>
        <w:t>. Вступление настоящего Закона в силу</w:t>
      </w:r>
    </w:p>
    <w:bookmarkEnd w:id="27"/>
    <w:p w:rsidR="00C07532" w:rsidRDefault="00C07532">
      <w:r>
        <w:t xml:space="preserve">Настоящий Закон вступает в силу после его </w:t>
      </w:r>
      <w:hyperlink r:id="rId12" w:history="1">
        <w:r>
          <w:rPr>
            <w:rStyle w:val="a4"/>
            <w:rFonts w:cs="Times New Roman CYR"/>
          </w:rPr>
          <w:t>официального опубликования</w:t>
        </w:r>
      </w:hyperlink>
      <w:r>
        <w:t>.</w:t>
      </w:r>
    </w:p>
    <w:p w:rsidR="00C07532" w:rsidRDefault="00C07532"/>
    <w:tbl>
      <w:tblPr>
        <w:tblW w:w="5000" w:type="pct"/>
        <w:tblInd w:w="108" w:type="dxa"/>
        <w:tblLook w:val="0000" w:firstRow="0" w:lastRow="0" w:firstColumn="0" w:lastColumn="0" w:noHBand="0" w:noVBand="0"/>
      </w:tblPr>
      <w:tblGrid>
        <w:gridCol w:w="7010"/>
        <w:gridCol w:w="3506"/>
      </w:tblGrid>
      <w:tr w:rsidR="00C07532">
        <w:tblPrEx>
          <w:tblCellMar>
            <w:top w:w="0" w:type="dxa"/>
            <w:bottom w:w="0" w:type="dxa"/>
          </w:tblCellMar>
        </w:tblPrEx>
        <w:tc>
          <w:tcPr>
            <w:tcW w:w="3302" w:type="pct"/>
            <w:tcBorders>
              <w:top w:val="nil"/>
              <w:left w:val="nil"/>
              <w:bottom w:val="nil"/>
              <w:right w:val="nil"/>
            </w:tcBorders>
          </w:tcPr>
          <w:p w:rsidR="00C07532" w:rsidRDefault="00C07532">
            <w:pPr>
              <w:pStyle w:val="a9"/>
            </w:pPr>
            <w:r>
              <w:t>Губернатор Оренбургской области</w:t>
            </w:r>
          </w:p>
        </w:tc>
        <w:tc>
          <w:tcPr>
            <w:tcW w:w="1651" w:type="pct"/>
            <w:tcBorders>
              <w:top w:val="nil"/>
              <w:left w:val="nil"/>
              <w:bottom w:val="nil"/>
              <w:right w:val="nil"/>
            </w:tcBorders>
          </w:tcPr>
          <w:p w:rsidR="00C07532" w:rsidRDefault="00C07532">
            <w:pPr>
              <w:pStyle w:val="a8"/>
              <w:jc w:val="right"/>
            </w:pPr>
            <w:r>
              <w:t>Д.В. Паслер</w:t>
            </w:r>
          </w:p>
        </w:tc>
      </w:tr>
    </w:tbl>
    <w:p w:rsidR="00C07532" w:rsidRDefault="00C07532"/>
    <w:p w:rsidR="00C07532" w:rsidRDefault="00C07532">
      <w:pPr>
        <w:pStyle w:val="a9"/>
      </w:pPr>
      <w:r>
        <w:t>г. Оренбург, Дом Советов</w:t>
      </w:r>
    </w:p>
    <w:p w:rsidR="00C07532" w:rsidRDefault="00C07532">
      <w:pPr>
        <w:pStyle w:val="a9"/>
      </w:pPr>
      <w:r>
        <w:t>29 июня 2021 г.</w:t>
      </w:r>
    </w:p>
    <w:p w:rsidR="00C07532" w:rsidRDefault="00C07532">
      <w:pPr>
        <w:pStyle w:val="a9"/>
      </w:pPr>
      <w:r>
        <w:t>N 2922/793-VI-ОЗ</w:t>
      </w:r>
    </w:p>
    <w:p w:rsidR="00C07532" w:rsidRDefault="00C07532"/>
    <w:sectPr w:rsidR="00C07532">
      <w:headerReference w:type="default" r:id="rId13"/>
      <w:footerReference w:type="default" r:id="rId1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91" w:rsidRDefault="00B82C91">
      <w:r>
        <w:separator/>
      </w:r>
    </w:p>
  </w:endnote>
  <w:endnote w:type="continuationSeparator" w:id="0">
    <w:p w:rsidR="00B82C91" w:rsidRDefault="00B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07532">
      <w:tblPrEx>
        <w:tblCellMar>
          <w:top w:w="0" w:type="dxa"/>
          <w:left w:w="0" w:type="dxa"/>
          <w:bottom w:w="0" w:type="dxa"/>
          <w:right w:w="0" w:type="dxa"/>
        </w:tblCellMar>
      </w:tblPrEx>
      <w:tc>
        <w:tcPr>
          <w:tcW w:w="3433" w:type="dxa"/>
          <w:tcBorders>
            <w:top w:val="nil"/>
            <w:left w:val="nil"/>
            <w:bottom w:val="nil"/>
            <w:right w:val="nil"/>
          </w:tcBorders>
        </w:tcPr>
        <w:p w:rsidR="00C07532" w:rsidRDefault="00C0753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06.04.202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C07532" w:rsidRDefault="00C0753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C07532" w:rsidRDefault="00C0753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B6583">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B6583">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91" w:rsidRDefault="00B82C91">
      <w:r>
        <w:separator/>
      </w:r>
    </w:p>
  </w:footnote>
  <w:footnote w:type="continuationSeparator" w:id="0">
    <w:p w:rsidR="00B82C91" w:rsidRDefault="00B82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532" w:rsidRDefault="00C07532">
    <w:pPr>
      <w:ind w:firstLine="0"/>
      <w:jc w:val="left"/>
      <w:rPr>
        <w:rFonts w:ascii="Times New Roman" w:hAnsi="Times New Roman" w:cs="Times New Roman"/>
        <w:sz w:val="20"/>
        <w:szCs w:val="20"/>
      </w:rPr>
    </w:pPr>
    <w:r>
      <w:rPr>
        <w:rFonts w:ascii="Times New Roman" w:hAnsi="Times New Roman" w:cs="Times New Roman"/>
        <w:sz w:val="20"/>
        <w:szCs w:val="20"/>
      </w:rPr>
      <w:t>Закон Оренбургской области от 29 июня 2021 г. N 2922/793-VI-ОЗ "Об отдельных вопросах правового…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3F"/>
    <w:rsid w:val="00B82C91"/>
    <w:rsid w:val="00C07532"/>
    <w:rsid w:val="00CB6583"/>
    <w:rsid w:val="00CF3D2C"/>
    <w:rsid w:val="00F8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D3E571-3D28-4DC8-9F74-C65EF49D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752018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document/redirect/186367/0" TargetMode="External"/><Relationship Id="rId12" Type="http://schemas.openxmlformats.org/officeDocument/2006/relationships/hyperlink" Target="http://mobileonline.garant.ru/document/redirect/40140695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31000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bileonline.garant.ru/document/redirect/45808800/1000" TargetMode="External"/><Relationship Id="rId4" Type="http://schemas.openxmlformats.org/officeDocument/2006/relationships/webSettings" Target="webSettings.xml"/><Relationship Id="rId9" Type="http://schemas.openxmlformats.org/officeDocument/2006/relationships/hyperlink" Target="http://mobileonline.garant.ru/document/redirect/2752018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2022-04-06T10:32:00Z</dcterms:created>
  <dcterms:modified xsi:type="dcterms:W3CDTF">2022-04-06T10:32:00Z</dcterms:modified>
</cp:coreProperties>
</file>